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09C1" w14:textId="77777777" w:rsidR="00876EA7" w:rsidRPr="002A6439" w:rsidRDefault="00876EA7" w:rsidP="00876EA7">
      <w:pPr>
        <w:pStyle w:val="a3"/>
        <w:rPr>
          <w:sz w:val="20"/>
          <w:szCs w:val="20"/>
        </w:rPr>
      </w:pPr>
    </w:p>
    <w:p w14:paraId="65E8B591" w14:textId="77777777" w:rsidR="00876EA7" w:rsidRPr="002A6439" w:rsidRDefault="00876EA7" w:rsidP="00876EA7">
      <w:pPr>
        <w:pStyle w:val="a3"/>
        <w:rPr>
          <w:rFonts w:ascii="Book Antiqua" w:hAnsi="Book Antiqua"/>
          <w:sz w:val="20"/>
          <w:szCs w:val="20"/>
        </w:rPr>
      </w:pPr>
    </w:p>
    <w:p w14:paraId="30952FF5" w14:textId="1B6C4021" w:rsidR="002A6439" w:rsidRPr="002A6439" w:rsidRDefault="002A6439" w:rsidP="002A6439">
      <w:pPr>
        <w:tabs>
          <w:tab w:val="center" w:pos="3180"/>
          <w:tab w:val="center" w:pos="6946"/>
        </w:tabs>
        <w:spacing w:after="0" w:line="259" w:lineRule="auto"/>
        <w:ind w:left="0" w:right="0" w:firstLine="0"/>
        <w:jc w:val="left"/>
        <w:rPr>
          <w:rFonts w:ascii="Book Antiqua" w:hAnsi="Book Antiqua"/>
          <w:b/>
          <w:sz w:val="16"/>
          <w:szCs w:val="16"/>
          <w:lang w:val="el-GR"/>
        </w:rPr>
      </w:pPr>
      <w:r w:rsidRPr="002A6439">
        <w:rPr>
          <w:rFonts w:ascii="Book Antiqua" w:hAnsi="Book Antiqua"/>
          <w:noProof/>
        </w:rPr>
        <w:drawing>
          <wp:inline distT="0" distB="0" distL="0" distR="0" wp14:anchorId="21F0D126" wp14:editId="75AD7B9E">
            <wp:extent cx="438150" cy="438150"/>
            <wp:effectExtent l="0" t="0" r="0" b="0"/>
            <wp:docPr id="7" name="Εικόνα 7" descr="See full size 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See full size 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9FF2" w14:textId="1F060082" w:rsidR="002A6439" w:rsidRPr="002A6439" w:rsidRDefault="002A6439" w:rsidP="002A6439">
      <w:pPr>
        <w:tabs>
          <w:tab w:val="center" w:pos="3180"/>
          <w:tab w:val="center" w:pos="6946"/>
        </w:tabs>
        <w:spacing w:after="0" w:line="259" w:lineRule="auto"/>
        <w:ind w:left="0" w:right="0" w:firstLine="0"/>
        <w:jc w:val="left"/>
        <w:rPr>
          <w:rFonts w:ascii="Book Antiqua" w:hAnsi="Book Antiqua"/>
          <w:b/>
          <w:sz w:val="16"/>
          <w:szCs w:val="16"/>
          <w:lang w:val="el-GR"/>
        </w:rPr>
      </w:pPr>
      <w:r w:rsidRPr="002A6439">
        <w:rPr>
          <w:rFonts w:ascii="Book Antiqua" w:hAnsi="Book Antiqua"/>
          <w:b/>
          <w:sz w:val="16"/>
          <w:szCs w:val="16"/>
          <w:lang w:val="el-GR"/>
        </w:rPr>
        <w:t>ΕΛΛΗΝΙΚΗ ΔΗΜΟΚΡΑΤΙΑ</w:t>
      </w:r>
      <w:r w:rsidRPr="002A6439">
        <w:rPr>
          <w:rFonts w:ascii="Book Antiqua" w:hAnsi="Book Antiqua"/>
          <w:b/>
          <w:sz w:val="16"/>
          <w:szCs w:val="16"/>
          <w:lang w:val="el-GR"/>
        </w:rPr>
        <w:tab/>
      </w:r>
      <w:r w:rsidRPr="002A6439">
        <w:rPr>
          <w:rFonts w:ascii="Book Antiqua" w:eastAsia="Arial" w:hAnsi="Book Antiqua" w:cs="Arial"/>
          <w:b/>
          <w:sz w:val="16"/>
          <w:szCs w:val="16"/>
          <w:lang w:val="el-GR"/>
        </w:rPr>
        <w:t xml:space="preserve"> </w:t>
      </w:r>
      <w:r w:rsidRPr="002A6439">
        <w:rPr>
          <w:rFonts w:ascii="Book Antiqua" w:eastAsia="Arial" w:hAnsi="Book Antiqua" w:cs="Arial"/>
          <w:b/>
          <w:sz w:val="16"/>
          <w:szCs w:val="16"/>
          <w:lang w:val="el-GR"/>
        </w:rPr>
        <w:tab/>
        <w:t xml:space="preserve">         Α.Π. </w:t>
      </w:r>
      <w:r w:rsidR="000C4A43">
        <w:rPr>
          <w:rFonts w:ascii="Book Antiqua" w:eastAsia="Arial" w:hAnsi="Book Antiqua" w:cs="Arial"/>
          <w:b/>
          <w:sz w:val="16"/>
          <w:szCs w:val="16"/>
          <w:lang w:val="el-GR"/>
        </w:rPr>
        <w:t>16</w:t>
      </w:r>
      <w:r w:rsidR="00CE224B">
        <w:rPr>
          <w:rFonts w:ascii="Book Antiqua" w:eastAsia="Arial" w:hAnsi="Book Antiqua" w:cs="Arial"/>
          <w:b/>
          <w:sz w:val="16"/>
          <w:szCs w:val="16"/>
          <w:lang w:val="el-GR"/>
        </w:rPr>
        <w:t>293</w:t>
      </w:r>
      <w:r w:rsidRPr="002A6439">
        <w:rPr>
          <w:rFonts w:ascii="Book Antiqua" w:eastAsia="Arial" w:hAnsi="Book Antiqua" w:cs="Arial"/>
          <w:b/>
          <w:sz w:val="16"/>
          <w:szCs w:val="16"/>
          <w:lang w:val="el-GR"/>
        </w:rPr>
        <w:t xml:space="preserve"> </w:t>
      </w:r>
      <w:r w:rsidR="00D12A93">
        <w:rPr>
          <w:rFonts w:ascii="Book Antiqua" w:eastAsia="Arial" w:hAnsi="Book Antiqua" w:cs="Arial"/>
          <w:b/>
          <w:sz w:val="16"/>
          <w:szCs w:val="16"/>
          <w:lang w:val="el-GR"/>
        </w:rPr>
        <w:t xml:space="preserve"> </w:t>
      </w:r>
    </w:p>
    <w:p w14:paraId="30CDEDDE" w14:textId="77777777" w:rsidR="002A6439" w:rsidRPr="002A6439" w:rsidRDefault="002A6439" w:rsidP="002A6439">
      <w:pPr>
        <w:tabs>
          <w:tab w:val="center" w:pos="1673"/>
          <w:tab w:val="center" w:pos="7574"/>
        </w:tabs>
        <w:spacing w:after="18" w:line="259" w:lineRule="auto"/>
        <w:ind w:left="0" w:right="0" w:firstLine="0"/>
        <w:jc w:val="left"/>
        <w:rPr>
          <w:rFonts w:ascii="Book Antiqua" w:hAnsi="Book Antiqua"/>
          <w:b/>
          <w:sz w:val="16"/>
          <w:szCs w:val="16"/>
          <w:lang w:val="el-GR"/>
        </w:rPr>
      </w:pPr>
      <w:r w:rsidRPr="002A6439">
        <w:rPr>
          <w:rFonts w:ascii="Book Antiqua" w:hAnsi="Book Antiqua"/>
          <w:b/>
          <w:sz w:val="16"/>
          <w:szCs w:val="16"/>
          <w:lang w:val="el-GR"/>
        </w:rPr>
        <w:t>ΝΟΜΟΣ ΑΤΤΙΚΗΣ</w:t>
      </w:r>
      <w:r w:rsidRPr="002A6439">
        <w:rPr>
          <w:rFonts w:ascii="Book Antiqua" w:hAnsi="Book Antiqua"/>
          <w:b/>
          <w:sz w:val="16"/>
          <w:szCs w:val="16"/>
          <w:lang w:val="el-GR"/>
        </w:rPr>
        <w:tab/>
        <w:t xml:space="preserve">   </w:t>
      </w:r>
      <w:r w:rsidRPr="002A6439">
        <w:rPr>
          <w:rFonts w:ascii="Book Antiqua" w:hAnsi="Book Antiqua"/>
          <w:b/>
          <w:sz w:val="16"/>
          <w:szCs w:val="16"/>
          <w:lang w:val="el-GR"/>
        </w:rPr>
        <w:tab/>
      </w:r>
      <w:r w:rsidRPr="002A6439">
        <w:rPr>
          <w:rFonts w:ascii="Book Antiqua" w:eastAsia="Arial" w:hAnsi="Book Antiqua" w:cs="Arial"/>
          <w:b/>
          <w:sz w:val="16"/>
          <w:szCs w:val="16"/>
          <w:vertAlign w:val="subscript"/>
          <w:lang w:val="el-GR"/>
        </w:rPr>
        <w:t xml:space="preserve"> </w:t>
      </w:r>
    </w:p>
    <w:p w14:paraId="672B2727" w14:textId="08186812" w:rsidR="002A6439" w:rsidRPr="000725B7" w:rsidRDefault="002A6439" w:rsidP="002A6439">
      <w:pPr>
        <w:tabs>
          <w:tab w:val="center" w:pos="3180"/>
          <w:tab w:val="center" w:pos="6663"/>
        </w:tabs>
        <w:spacing w:after="0" w:line="259" w:lineRule="auto"/>
        <w:ind w:left="0" w:right="0" w:firstLine="0"/>
        <w:jc w:val="left"/>
        <w:rPr>
          <w:b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>ΔΗΜΟΣ ΔΑΦΝΗΣ-ΥΜΗΤΤΟΥ</w:t>
      </w:r>
      <w:r w:rsidRPr="000725B7">
        <w:rPr>
          <w:b/>
          <w:sz w:val="16"/>
          <w:szCs w:val="16"/>
          <w:lang w:val="el-GR"/>
        </w:rPr>
        <w:tab/>
      </w:r>
      <w:r w:rsidRPr="000725B7">
        <w:rPr>
          <w:rFonts w:ascii="Arial" w:eastAsia="Arial" w:hAnsi="Arial" w:cs="Arial"/>
          <w:b/>
          <w:sz w:val="16"/>
          <w:szCs w:val="16"/>
          <w:lang w:val="el-GR"/>
        </w:rPr>
        <w:t xml:space="preserve"> </w:t>
      </w:r>
      <w:r w:rsidRPr="000725B7">
        <w:rPr>
          <w:rFonts w:ascii="Arial" w:eastAsia="Arial" w:hAnsi="Arial" w:cs="Arial"/>
          <w:b/>
          <w:sz w:val="16"/>
          <w:szCs w:val="16"/>
          <w:lang w:val="el-GR"/>
        </w:rPr>
        <w:tab/>
      </w:r>
      <w:r>
        <w:rPr>
          <w:rFonts w:ascii="Arial" w:eastAsia="Arial" w:hAnsi="Arial" w:cs="Arial"/>
          <w:b/>
          <w:sz w:val="16"/>
          <w:szCs w:val="16"/>
          <w:lang w:val="el-GR"/>
        </w:rPr>
        <w:t xml:space="preserve">                                 </w:t>
      </w:r>
      <w:r w:rsidRPr="000725B7">
        <w:rPr>
          <w:rFonts w:ascii="Arial" w:eastAsia="Arial" w:hAnsi="Arial" w:cs="Arial"/>
          <w:b/>
          <w:sz w:val="16"/>
          <w:szCs w:val="16"/>
          <w:lang w:val="el-GR"/>
        </w:rPr>
        <w:t xml:space="preserve">Δάφνη, </w:t>
      </w:r>
      <w:r>
        <w:rPr>
          <w:rFonts w:ascii="Arial" w:eastAsia="Arial" w:hAnsi="Arial" w:cs="Arial"/>
          <w:b/>
          <w:sz w:val="16"/>
          <w:szCs w:val="16"/>
          <w:lang w:val="el-GR"/>
        </w:rPr>
        <w:t xml:space="preserve">  </w:t>
      </w:r>
      <w:r w:rsidR="000C4A43">
        <w:rPr>
          <w:rFonts w:ascii="Arial" w:eastAsia="Arial" w:hAnsi="Arial" w:cs="Arial"/>
          <w:b/>
          <w:sz w:val="16"/>
          <w:szCs w:val="16"/>
          <w:lang w:val="el-GR"/>
        </w:rPr>
        <w:t>30/1</w:t>
      </w:r>
      <w:r w:rsidR="009D20BC">
        <w:rPr>
          <w:rFonts w:ascii="Arial" w:eastAsia="Arial" w:hAnsi="Arial" w:cs="Arial"/>
          <w:b/>
          <w:sz w:val="16"/>
          <w:szCs w:val="16"/>
          <w:lang w:val="el-GR"/>
        </w:rPr>
        <w:t>1</w:t>
      </w:r>
      <w:r w:rsidRPr="000725B7">
        <w:rPr>
          <w:rFonts w:ascii="Arial" w:eastAsia="Arial" w:hAnsi="Arial" w:cs="Arial"/>
          <w:b/>
          <w:sz w:val="16"/>
          <w:szCs w:val="16"/>
          <w:lang w:val="el-GR"/>
        </w:rPr>
        <w:t>/</w:t>
      </w:r>
      <w:r>
        <w:rPr>
          <w:rFonts w:ascii="Arial" w:eastAsia="Arial" w:hAnsi="Arial" w:cs="Arial"/>
          <w:b/>
          <w:sz w:val="16"/>
          <w:szCs w:val="16"/>
          <w:lang w:val="el-GR"/>
        </w:rPr>
        <w:t>2023</w:t>
      </w:r>
      <w:r w:rsidRPr="000725B7">
        <w:rPr>
          <w:rFonts w:ascii="Arial" w:eastAsia="Arial" w:hAnsi="Arial" w:cs="Arial"/>
          <w:b/>
          <w:sz w:val="16"/>
          <w:szCs w:val="16"/>
          <w:lang w:val="el-GR"/>
        </w:rPr>
        <w:t xml:space="preserve"> </w:t>
      </w:r>
    </w:p>
    <w:p w14:paraId="7D89E446" w14:textId="46A20530" w:rsidR="002A6439" w:rsidRPr="00032FAA" w:rsidRDefault="002A6439" w:rsidP="002A6439">
      <w:pPr>
        <w:tabs>
          <w:tab w:val="center" w:pos="3180"/>
          <w:tab w:val="center" w:pos="6936"/>
        </w:tabs>
        <w:spacing w:after="29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eastAsia="Arial" w:hAnsi="Book Antiqua" w:cs="Arial"/>
          <w:b/>
          <w:sz w:val="16"/>
          <w:szCs w:val="16"/>
          <w:lang w:val="el-GR"/>
        </w:rPr>
        <w:t xml:space="preserve">Δ/ΝΣΗ ΤΕΧΝΙΚΩΝ ΥΠΗΡΕΣΙΩΝ   </w:t>
      </w:r>
    </w:p>
    <w:p w14:paraId="2E073ADB" w14:textId="77777777" w:rsidR="002A6439" w:rsidRPr="002A6439" w:rsidRDefault="002A6439" w:rsidP="002A6439">
      <w:pPr>
        <w:pStyle w:val="1"/>
        <w:rPr>
          <w:sz w:val="16"/>
          <w:szCs w:val="16"/>
          <w:lang w:val="el-GR"/>
        </w:rPr>
      </w:pPr>
      <w:r w:rsidRPr="002A6439">
        <w:rPr>
          <w:sz w:val="16"/>
          <w:szCs w:val="16"/>
          <w:lang w:val="el-GR"/>
        </w:rPr>
        <w:t xml:space="preserve">ΠΡΟΚΗΡΥΞΗ </w:t>
      </w:r>
    </w:p>
    <w:p w14:paraId="6669ACE9" w14:textId="77777777" w:rsidR="002A6439" w:rsidRPr="000725B7" w:rsidRDefault="002A6439" w:rsidP="002A6439">
      <w:pPr>
        <w:spacing w:after="7"/>
        <w:jc w:val="center"/>
        <w:rPr>
          <w:sz w:val="16"/>
          <w:szCs w:val="16"/>
          <w:lang w:val="el-GR"/>
        </w:rPr>
      </w:pPr>
      <w:r w:rsidRPr="000725B7">
        <w:rPr>
          <w:sz w:val="16"/>
          <w:szCs w:val="16"/>
          <w:lang w:val="el-GR"/>
        </w:rPr>
        <w:t xml:space="preserve">ΑΝΟΙΚΤΗΣ ΔΙΑΔΙΚΑΣΙΑΣ ΓΙΑ ΤΗΝ ΕΠΙΛΟΓΗ ΑΝΑΔΟΧΟΥ  ΓΙΑ ΤΗΝ ΚΑΤΑΣΚΕΥΗ ΤΟΥ ΕΡΓΟΥ:    </w:t>
      </w:r>
    </w:p>
    <w:p w14:paraId="7F1B602D" w14:textId="56F70A9B" w:rsidR="002A6439" w:rsidRPr="00D769E6" w:rsidRDefault="002A6439" w:rsidP="002A6439">
      <w:pPr>
        <w:pStyle w:val="2"/>
        <w:rPr>
          <w:sz w:val="16"/>
          <w:szCs w:val="16"/>
          <w:lang w:val="el-GR"/>
        </w:rPr>
      </w:pPr>
      <w:r w:rsidRPr="00D769E6">
        <w:rPr>
          <w:sz w:val="16"/>
          <w:szCs w:val="16"/>
          <w:lang w:val="el-GR"/>
        </w:rPr>
        <w:t>“</w:t>
      </w:r>
      <w:r w:rsidR="00861EBA" w:rsidRPr="00861EBA">
        <w:rPr>
          <w:rFonts w:ascii="Book Antiqua" w:hAnsi="Book Antiqua" w:cs="Calibri"/>
          <w:lang w:val="el-GR"/>
        </w:rPr>
        <w:t xml:space="preserve"> </w:t>
      </w:r>
      <w:r w:rsidR="00D12A93">
        <w:rPr>
          <w:rFonts w:ascii="Book Antiqua" w:hAnsi="Book Antiqua" w:cs="Calibri"/>
          <w:sz w:val="16"/>
          <w:szCs w:val="16"/>
          <w:lang w:val="el-GR"/>
        </w:rPr>
        <w:t>ΕΚΣΥΓΧΡΟΝΙΣΜΟΣ ΤΩΝ ΚΕΠ ΤΟΥ</w:t>
      </w:r>
      <w:r w:rsidR="00861EBA" w:rsidRPr="00861EBA">
        <w:rPr>
          <w:rFonts w:ascii="Book Antiqua" w:hAnsi="Book Antiqua" w:cs="Calibri"/>
          <w:sz w:val="16"/>
          <w:szCs w:val="16"/>
          <w:lang w:val="el-GR"/>
        </w:rPr>
        <w:t xml:space="preserve"> ΔΗΜΟΥ ΔΑΦΝΗΣ - ΥΜΗΤΤΟΥ</w:t>
      </w:r>
      <w:r w:rsidR="00861EBA" w:rsidRPr="00D769E6">
        <w:rPr>
          <w:sz w:val="16"/>
          <w:szCs w:val="16"/>
          <w:lang w:val="el-GR"/>
        </w:rPr>
        <w:t xml:space="preserve"> </w:t>
      </w:r>
      <w:r w:rsidRPr="00D769E6">
        <w:rPr>
          <w:sz w:val="16"/>
          <w:szCs w:val="16"/>
          <w:lang w:val="el-GR"/>
        </w:rPr>
        <w:t xml:space="preserve">”.  </w:t>
      </w:r>
    </w:p>
    <w:p w14:paraId="58459003" w14:textId="77777777" w:rsidR="002A6439" w:rsidRPr="000725B7" w:rsidRDefault="002A6439" w:rsidP="002A6439">
      <w:pPr>
        <w:spacing w:after="7"/>
        <w:ind w:left="382" w:right="0"/>
        <w:jc w:val="center"/>
        <w:rPr>
          <w:sz w:val="16"/>
          <w:szCs w:val="16"/>
          <w:lang w:val="el-GR"/>
        </w:rPr>
      </w:pPr>
      <w:r w:rsidRPr="000725B7">
        <w:rPr>
          <w:sz w:val="16"/>
          <w:szCs w:val="16"/>
        </w:rPr>
        <w:t>ME</w:t>
      </w:r>
      <w:r w:rsidRPr="000725B7">
        <w:rPr>
          <w:sz w:val="16"/>
          <w:szCs w:val="16"/>
          <w:lang w:val="el-GR"/>
        </w:rPr>
        <w:t xml:space="preserve">ΣΩ ΤΟΥ ΕΘΝΙΚΟΥ ΣΥΣΤΗΜΑΤΟΣ ΗΛΕΚΤΡΟΝΙΚΩΝ ΔΗΜΟΣΙΩΝ ΣΥΜΒΑΣΕΩΝ  (Ε.Σ.Η.ΔΗ.Σ.) </w:t>
      </w:r>
    </w:p>
    <w:p w14:paraId="7FB2B20E" w14:textId="03A7C28D" w:rsidR="002A6439" w:rsidRPr="000725B7" w:rsidRDefault="002A6439" w:rsidP="002A6439">
      <w:pPr>
        <w:spacing w:after="251" w:line="259" w:lineRule="auto"/>
        <w:ind w:left="350" w:right="-27" w:firstLine="0"/>
        <w:jc w:val="left"/>
        <w:rPr>
          <w:sz w:val="16"/>
          <w:szCs w:val="16"/>
        </w:rPr>
      </w:pPr>
      <w:r w:rsidRPr="000725B7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733F8E13" wp14:editId="5BC730CB">
                <wp:extent cx="5554980" cy="6350"/>
                <wp:effectExtent l="0" t="0" r="0" b="0"/>
                <wp:docPr id="2441" name="Ομάδα 2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4980" cy="6350"/>
                          <a:chOff x="0" y="0"/>
                          <a:chExt cx="5554980" cy="6096"/>
                        </a:xfrm>
                      </wpg:grpSpPr>
                      <wps:wsp>
                        <wps:cNvPr id="3880" name="Shape 3880"/>
                        <wps:cNvSpPr/>
                        <wps:spPr>
                          <a:xfrm>
                            <a:off x="0" y="0"/>
                            <a:ext cx="5554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4980" h="9144">
                                <a:moveTo>
                                  <a:pt x="0" y="0"/>
                                </a:moveTo>
                                <a:lnTo>
                                  <a:pt x="5554980" y="0"/>
                                </a:lnTo>
                                <a:lnTo>
                                  <a:pt x="5554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BA423" id="Ομάδα 2441" o:spid="_x0000_s1026" style="width:437.4pt;height:.5pt;mso-position-horizontal-relative:char;mso-position-vertical-relative:line" coordsize="555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">
                <v:shape id="Shape 3880" o:spid="_x0000_s1027" style="position:absolute;width:55549;height:91;visibility:visible;mso-wrap-style:square;v-text-anchor:top" coordsize="5554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" path="m,l5554980,r,9144l,9144,,e" fillcolor="black" stroked="f" strokeweight="0">
                  <v:stroke miterlimit="83231f" joinstyle="miter"/>
                  <v:path arrowok="t" textboxrect="0,0,5554980,9144"/>
                </v:shape>
                <w10:anchorlock/>
              </v:group>
            </w:pict>
          </mc:Fallback>
        </mc:AlternateContent>
      </w:r>
    </w:p>
    <w:p w14:paraId="0565C3AB" w14:textId="3BABD90E" w:rsidR="002A6439" w:rsidRDefault="002A6439" w:rsidP="002A6439">
      <w:pPr>
        <w:spacing w:after="0"/>
        <w:ind w:left="0" w:right="0" w:firstLine="0"/>
        <w:rPr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Ο Δήμος Δάφνης-Υμηττού  διακηρύσσει την με ανοικτή διαδικασία επιλογή αναδόχου για την ανάθεση του έργου </w:t>
      </w: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“ </w:t>
      </w:r>
      <w:r w:rsidR="00D12A93">
        <w:rPr>
          <w:rFonts w:ascii="Book Antiqua" w:hAnsi="Book Antiqua"/>
          <w:b/>
          <w:sz w:val="16"/>
          <w:szCs w:val="16"/>
          <w:lang w:val="el-GR"/>
        </w:rPr>
        <w:t>ΕΚΣΥΓΧΡΟΝΙΣΜΟΣ ΤΩΝ ΚΕΠ ΤΟΥ</w:t>
      </w:r>
      <w:r w:rsidR="00861EBA" w:rsidRPr="00032FAA">
        <w:rPr>
          <w:rFonts w:ascii="Book Antiqua" w:hAnsi="Book Antiqua"/>
          <w:b/>
          <w:sz w:val="16"/>
          <w:szCs w:val="16"/>
          <w:lang w:val="el-GR"/>
        </w:rPr>
        <w:t xml:space="preserve"> ΔΗΜΟΥ ΔΑΦΝΗΣ - ΥΜΗΤΤΟΥ </w:t>
      </w:r>
      <w:r w:rsidRPr="00032FAA">
        <w:rPr>
          <w:rFonts w:ascii="Book Antiqua" w:hAnsi="Book Antiqua"/>
          <w:b/>
          <w:sz w:val="16"/>
          <w:szCs w:val="16"/>
          <w:lang w:val="el-GR"/>
        </w:rPr>
        <w:t>”,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που θα διεξαχθεί σύμφωνα α) με τις διατάξεις του Ν.4412/2016 και β) τους όρους της σχετικής διακήρυξης</w:t>
      </w:r>
      <w:r w:rsidRPr="000725B7">
        <w:rPr>
          <w:sz w:val="16"/>
          <w:szCs w:val="16"/>
          <w:lang w:val="el-GR"/>
        </w:rPr>
        <w:t xml:space="preserve">.  </w:t>
      </w:r>
    </w:p>
    <w:p w14:paraId="2C101EE9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b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>1)Αναθέτουσα Αρχή:</w:t>
      </w:r>
    </w:p>
    <w:p w14:paraId="017E956F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ΕΠΩΝΥΜΙΑ :Δήμος Δάφνης – Υμηττού, ΚΩΔΙΚΟΣ </w:t>
      </w:r>
      <w:r w:rsidRPr="00032FAA">
        <w:rPr>
          <w:rFonts w:ascii="Book Antiqua" w:hAnsi="Book Antiqua"/>
          <w:sz w:val="16"/>
          <w:szCs w:val="16"/>
        </w:rPr>
        <w:t>NUTS</w:t>
      </w:r>
      <w:r w:rsidRPr="00032FAA">
        <w:rPr>
          <w:rFonts w:ascii="Book Antiqua" w:hAnsi="Book Antiqua"/>
          <w:sz w:val="16"/>
          <w:szCs w:val="16"/>
          <w:lang w:val="el-GR"/>
        </w:rPr>
        <w:t>:</w:t>
      </w:r>
      <w:r w:rsidRPr="00032FAA">
        <w:rPr>
          <w:rFonts w:ascii="Book Antiqua" w:hAnsi="Book Antiqua"/>
          <w:sz w:val="16"/>
          <w:szCs w:val="16"/>
        </w:rPr>
        <w:t>EL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303, ΟΔΟΣ: Έλλης 16 και Κανάρη, ΤΑΧ.ΚΩΔ. 17235, ΤΗΛ:213-2085587,</w:t>
      </w:r>
    </w:p>
    <w:p w14:paraId="70376D0F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</w:rPr>
        <w:t>FAX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:210-9750614, </w:t>
      </w:r>
      <w:r w:rsidRPr="00032FAA">
        <w:rPr>
          <w:rFonts w:ascii="Book Antiqua" w:hAnsi="Book Antiqua"/>
          <w:sz w:val="16"/>
          <w:szCs w:val="16"/>
        </w:rPr>
        <w:t>E</w:t>
      </w:r>
      <w:r w:rsidRPr="00032FAA">
        <w:rPr>
          <w:rFonts w:ascii="Book Antiqua" w:hAnsi="Book Antiqua"/>
          <w:sz w:val="16"/>
          <w:szCs w:val="16"/>
          <w:lang w:val="el-GR"/>
        </w:rPr>
        <w:t>-</w:t>
      </w:r>
      <w:r w:rsidRPr="00032FAA">
        <w:rPr>
          <w:rFonts w:ascii="Book Antiqua" w:hAnsi="Book Antiqua"/>
          <w:sz w:val="16"/>
          <w:szCs w:val="16"/>
        </w:rPr>
        <w:t>MAIL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: </w:t>
      </w:r>
      <w:hyperlink r:id="rId8" w:history="1">
        <w:r w:rsidRPr="00032FAA">
          <w:rPr>
            <w:rStyle w:val="-"/>
            <w:rFonts w:ascii="Book Antiqua" w:hAnsi="Book Antiqua"/>
            <w:sz w:val="16"/>
            <w:szCs w:val="16"/>
          </w:rPr>
          <w:t>infotexniki</w:t>
        </w:r>
        <w:r w:rsidRPr="00032FAA">
          <w:rPr>
            <w:rStyle w:val="-"/>
            <w:rFonts w:ascii="Book Antiqua" w:hAnsi="Book Antiqua"/>
            <w:sz w:val="16"/>
            <w:szCs w:val="16"/>
            <w:lang w:val="el-GR"/>
          </w:rPr>
          <w:t>@</w:t>
        </w:r>
        <w:r w:rsidRPr="00032FAA">
          <w:rPr>
            <w:rStyle w:val="-"/>
            <w:rFonts w:ascii="Book Antiqua" w:hAnsi="Book Antiqua"/>
            <w:sz w:val="16"/>
            <w:szCs w:val="16"/>
          </w:rPr>
          <w:t>dafni</w:t>
        </w:r>
        <w:r w:rsidRPr="00032FAA">
          <w:rPr>
            <w:rStyle w:val="-"/>
            <w:rFonts w:ascii="Book Antiqua" w:hAnsi="Book Antiqua"/>
            <w:sz w:val="16"/>
            <w:szCs w:val="16"/>
            <w:lang w:val="el-GR"/>
          </w:rPr>
          <w:t>-</w:t>
        </w:r>
        <w:r w:rsidRPr="00032FAA">
          <w:rPr>
            <w:rStyle w:val="-"/>
            <w:rFonts w:ascii="Book Antiqua" w:hAnsi="Book Antiqua"/>
            <w:sz w:val="16"/>
            <w:szCs w:val="16"/>
          </w:rPr>
          <w:t>ymittos</w:t>
        </w:r>
        <w:r w:rsidRPr="00032FAA">
          <w:rPr>
            <w:rStyle w:val="-"/>
            <w:rFonts w:ascii="Book Antiqua" w:hAnsi="Book Antiqua"/>
            <w:sz w:val="16"/>
            <w:szCs w:val="16"/>
            <w:lang w:val="el-GR"/>
          </w:rPr>
          <w:t>.</w:t>
        </w:r>
        <w:r w:rsidRPr="00032FAA">
          <w:rPr>
            <w:rStyle w:val="-"/>
            <w:rFonts w:ascii="Book Antiqua" w:hAnsi="Book Antiqua"/>
            <w:sz w:val="16"/>
            <w:szCs w:val="16"/>
          </w:rPr>
          <w:t>gov</w:t>
        </w:r>
        <w:r w:rsidRPr="00032FAA">
          <w:rPr>
            <w:rStyle w:val="-"/>
            <w:rFonts w:ascii="Book Antiqua" w:hAnsi="Book Antiqua"/>
            <w:sz w:val="16"/>
            <w:szCs w:val="16"/>
            <w:lang w:val="el-GR"/>
          </w:rPr>
          <w:t>.</w:t>
        </w:r>
        <w:r w:rsidRPr="00032FAA">
          <w:rPr>
            <w:rStyle w:val="-"/>
            <w:rFonts w:ascii="Book Antiqua" w:hAnsi="Book Antiqua"/>
            <w:sz w:val="16"/>
            <w:szCs w:val="16"/>
          </w:rPr>
          <w:t>gr</w:t>
        </w:r>
      </w:hyperlink>
      <w:r w:rsidRPr="00032FAA">
        <w:rPr>
          <w:rFonts w:ascii="Book Antiqua" w:hAnsi="Book Antiqua"/>
          <w:sz w:val="16"/>
          <w:szCs w:val="16"/>
          <w:lang w:val="el-GR"/>
        </w:rPr>
        <w:t xml:space="preserve">, ΙΣΤΟΣΕΛΙΔΑ: </w:t>
      </w:r>
      <w:r w:rsidRPr="00032FAA">
        <w:rPr>
          <w:rFonts w:ascii="Book Antiqua" w:hAnsi="Book Antiqua"/>
          <w:sz w:val="16"/>
          <w:szCs w:val="16"/>
        </w:rPr>
        <w:t>www</w:t>
      </w:r>
      <w:r w:rsidRPr="00032FAA">
        <w:rPr>
          <w:rFonts w:ascii="Book Antiqua" w:hAnsi="Book Antiqua"/>
          <w:sz w:val="16"/>
          <w:szCs w:val="16"/>
          <w:lang w:val="el-GR"/>
        </w:rPr>
        <w:t>.</w:t>
      </w:r>
      <w:r w:rsidRPr="00032FAA">
        <w:rPr>
          <w:rFonts w:ascii="Book Antiqua" w:hAnsi="Book Antiqua"/>
          <w:sz w:val="16"/>
          <w:szCs w:val="16"/>
        </w:rPr>
        <w:t>dafni</w:t>
      </w:r>
      <w:r w:rsidRPr="00032FAA">
        <w:rPr>
          <w:rFonts w:ascii="Book Antiqua" w:hAnsi="Book Antiqua"/>
          <w:sz w:val="16"/>
          <w:szCs w:val="16"/>
          <w:lang w:val="el-GR"/>
        </w:rPr>
        <w:t>-</w:t>
      </w:r>
      <w:r w:rsidRPr="00032FAA">
        <w:rPr>
          <w:rFonts w:ascii="Book Antiqua" w:hAnsi="Book Antiqua"/>
          <w:sz w:val="16"/>
          <w:szCs w:val="16"/>
        </w:rPr>
        <w:t>ymittos</w:t>
      </w:r>
      <w:r w:rsidRPr="00032FAA">
        <w:rPr>
          <w:rFonts w:ascii="Book Antiqua" w:hAnsi="Book Antiqua"/>
          <w:sz w:val="16"/>
          <w:szCs w:val="16"/>
          <w:lang w:val="el-GR"/>
        </w:rPr>
        <w:t>.</w:t>
      </w:r>
      <w:r w:rsidRPr="00032FAA">
        <w:rPr>
          <w:rFonts w:ascii="Book Antiqua" w:hAnsi="Book Antiqua"/>
          <w:sz w:val="16"/>
          <w:szCs w:val="16"/>
        </w:rPr>
        <w:t>gov</w:t>
      </w:r>
      <w:r w:rsidRPr="00032FAA">
        <w:rPr>
          <w:rFonts w:ascii="Book Antiqua" w:hAnsi="Book Antiqua"/>
          <w:sz w:val="16"/>
          <w:szCs w:val="16"/>
          <w:lang w:val="el-GR"/>
        </w:rPr>
        <w:t>.</w:t>
      </w:r>
      <w:r w:rsidRPr="00032FAA">
        <w:rPr>
          <w:rFonts w:ascii="Book Antiqua" w:hAnsi="Book Antiqua"/>
          <w:sz w:val="16"/>
          <w:szCs w:val="16"/>
        </w:rPr>
        <w:t>gr</w:t>
      </w:r>
    </w:p>
    <w:p w14:paraId="195FB8F6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 2)Πρόσβαση στα έγγραφα:  </w:t>
      </w:r>
    </w:p>
    <w:p w14:paraId="08477296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Τα έγγραφα της σύμβασης θα υπάρχουν με άμεση και δωρεάν πρόσβαση στην παραπάνω ιστοσελίδα της αναθέτουσας αρχής.     </w:t>
      </w:r>
    </w:p>
    <w:p w14:paraId="3803A754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3)Τύπος Αναθέτουσας Αρχής: </w:t>
      </w:r>
    </w:p>
    <w:p w14:paraId="7F371C40" w14:textId="7A2715A3" w:rsidR="002A6439" w:rsidRPr="00D12A93" w:rsidRDefault="002A6439" w:rsidP="002A6439">
      <w:pPr>
        <w:spacing w:after="0" w:line="276" w:lineRule="auto"/>
        <w:ind w:left="0" w:right="0" w:firstLine="0"/>
        <w:jc w:val="left"/>
        <w:rPr>
          <w:rFonts w:ascii="Book Antiqua" w:hAnsi="Book Antiqua"/>
          <w:b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>4)</w:t>
      </w:r>
      <w:r w:rsidRPr="00032FAA">
        <w:rPr>
          <w:rFonts w:ascii="Book Antiqua" w:hAnsi="Book Antiqua"/>
          <w:sz w:val="16"/>
          <w:szCs w:val="16"/>
        </w:rPr>
        <w:t>O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Δήμος Δάφνης-Υμηττού (ΟΤΑ Α’ Βαθμού) </w:t>
      </w: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Κωδικός </w:t>
      </w:r>
      <w:r w:rsidRPr="00032FAA">
        <w:rPr>
          <w:rFonts w:ascii="Book Antiqua" w:hAnsi="Book Antiqua"/>
          <w:b/>
          <w:sz w:val="16"/>
          <w:szCs w:val="16"/>
        </w:rPr>
        <w:t>CPV</w:t>
      </w:r>
      <w:r w:rsidRPr="00D12A93">
        <w:rPr>
          <w:rFonts w:ascii="Book Antiqua" w:hAnsi="Book Antiqua"/>
          <w:b/>
          <w:sz w:val="16"/>
          <w:szCs w:val="16"/>
          <w:lang w:val="el-GR"/>
        </w:rPr>
        <w:t xml:space="preserve">: </w:t>
      </w:r>
      <w:r w:rsidR="00D12A93" w:rsidRPr="00D12A93">
        <w:rPr>
          <w:rFonts w:ascii="Book Antiqua" w:hAnsi="Book Antiqua"/>
          <w:b/>
          <w:sz w:val="16"/>
          <w:szCs w:val="16"/>
          <w:lang w:val="el-GR"/>
        </w:rPr>
        <w:t>45454100-5</w:t>
      </w:r>
    </w:p>
    <w:p w14:paraId="0043C22F" w14:textId="77777777" w:rsidR="002A6439" w:rsidRPr="00032FAA" w:rsidRDefault="002A6439" w:rsidP="002A6439">
      <w:pPr>
        <w:spacing w:after="0" w:line="276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5)Κωδικός </w:t>
      </w:r>
      <w:r w:rsidRPr="00032FAA">
        <w:rPr>
          <w:rFonts w:ascii="Book Antiqua" w:hAnsi="Book Antiqua"/>
          <w:b/>
          <w:sz w:val="16"/>
          <w:szCs w:val="16"/>
        </w:rPr>
        <w:t>NUTS</w:t>
      </w: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 τόπου εκτέλεσης του έργου:Ε</w:t>
      </w:r>
      <w:r w:rsidRPr="00032FAA">
        <w:rPr>
          <w:rFonts w:ascii="Book Antiqua" w:hAnsi="Book Antiqua"/>
          <w:sz w:val="16"/>
          <w:szCs w:val="16"/>
        </w:rPr>
        <w:t>L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303 </w:t>
      </w:r>
    </w:p>
    <w:p w14:paraId="427D2D29" w14:textId="77777777" w:rsidR="002A6439" w:rsidRPr="00032FAA" w:rsidRDefault="002A6439" w:rsidP="002A6439">
      <w:pPr>
        <w:spacing w:after="0" w:line="276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6)Περιγραφή της σύμβασης: </w:t>
      </w:r>
    </w:p>
    <w:p w14:paraId="573A5E8D" w14:textId="061F5C25" w:rsidR="002A6439" w:rsidRPr="00032FAA" w:rsidRDefault="002A6439" w:rsidP="002A6439">
      <w:pPr>
        <w:spacing w:after="0" w:line="259" w:lineRule="auto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Η σύμβαση αφορά </w:t>
      </w:r>
      <w:r w:rsidR="00D12A93">
        <w:rPr>
          <w:rFonts w:ascii="Book Antiqua" w:hAnsi="Book Antiqua"/>
          <w:sz w:val="16"/>
          <w:szCs w:val="16"/>
          <w:lang w:val="el-GR"/>
        </w:rPr>
        <w:t>την αναβαθμιση των υποδομών των δύο καταστημάτων ΚΕΠ (Δάφνη και Υμηττός)</w:t>
      </w:r>
    </w:p>
    <w:p w14:paraId="754A3B95" w14:textId="77777777" w:rsidR="002A6439" w:rsidRPr="00032FAA" w:rsidRDefault="002A6439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b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>7)</w:t>
      </w:r>
      <w:r w:rsidRPr="00032FAA">
        <w:rPr>
          <w:rFonts w:ascii="Book Antiqua" w:hAnsi="Book Antiqua"/>
          <w:sz w:val="16"/>
          <w:szCs w:val="16"/>
          <w:lang w:val="el-GR"/>
        </w:rPr>
        <w:t>Εκτιμώμενη</w:t>
      </w: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 συνολική αξία της σύμβασης:  </w:t>
      </w:r>
    </w:p>
    <w:p w14:paraId="3BDCC6B4" w14:textId="4580A170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Η εκτιμώμενη αξία της σύμβασης είναι  </w:t>
      </w:r>
      <w:r w:rsidR="00D12A93">
        <w:rPr>
          <w:rFonts w:ascii="Book Antiqua" w:eastAsia="Times New Roman" w:hAnsi="Book Antiqua"/>
          <w:b/>
          <w:bCs/>
          <w:sz w:val="16"/>
          <w:szCs w:val="16"/>
          <w:lang w:val="el-GR"/>
        </w:rPr>
        <w:t>125.000,00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€ πλέον 24% Φ.Π.Α </w:t>
      </w:r>
      <w:r w:rsidR="00D12A93">
        <w:rPr>
          <w:rFonts w:ascii="Book Antiqua" w:eastAsia="Times New Roman" w:hAnsi="Book Antiqua"/>
          <w:b/>
          <w:bCs/>
          <w:sz w:val="16"/>
          <w:szCs w:val="16"/>
          <w:lang w:val="el-GR"/>
        </w:rPr>
        <w:t>30.000</w:t>
      </w: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€ </w:t>
      </w:r>
      <w:r w:rsidRPr="00032FAA">
        <w:rPr>
          <w:rFonts w:ascii="Book Antiqua" w:hAnsi="Book Antiqua"/>
          <w:sz w:val="16"/>
          <w:szCs w:val="16"/>
          <w:lang w:val="el-GR"/>
        </w:rPr>
        <w:t>ήτοι συνολικά</w:t>
      </w:r>
      <w:r w:rsidR="00992AE1" w:rsidRPr="00032FAA">
        <w:rPr>
          <w:rFonts w:ascii="Book Antiqua" w:hAnsi="Book Antiqua"/>
          <w:sz w:val="16"/>
          <w:szCs w:val="16"/>
          <w:lang w:val="el-GR"/>
        </w:rPr>
        <w:t xml:space="preserve"> </w:t>
      </w:r>
      <w:r w:rsidR="00D12A93">
        <w:rPr>
          <w:rFonts w:ascii="Book Antiqua" w:hAnsi="Book Antiqua"/>
          <w:b/>
          <w:bCs/>
          <w:sz w:val="16"/>
          <w:szCs w:val="16"/>
          <w:lang w:val="el-GR"/>
        </w:rPr>
        <w:t>155.000</w:t>
      </w:r>
      <w:r w:rsidRPr="00032FAA">
        <w:rPr>
          <w:rFonts w:ascii="Book Antiqua" w:hAnsi="Book Antiqua"/>
          <w:b/>
          <w:bCs/>
          <w:sz w:val="16"/>
          <w:szCs w:val="16"/>
          <w:lang w:val="el-GR"/>
        </w:rPr>
        <w:t>,00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€. </w:t>
      </w:r>
    </w:p>
    <w:p w14:paraId="1FBFBFBC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8)Εναλλακτικές προσφορές: </w:t>
      </w:r>
    </w:p>
    <w:p w14:paraId="1A2B48B2" w14:textId="77777777" w:rsidR="002A6439" w:rsidRPr="00032FAA" w:rsidRDefault="002A6439" w:rsidP="002A6439">
      <w:pPr>
        <w:spacing w:after="0" w:line="240" w:lineRule="auto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>Δεν επιτρέπεται η υποβολή εναλλακτικών προσφορών</w:t>
      </w:r>
    </w:p>
    <w:p w14:paraId="09908D63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9) Προθεσμία εκτέλεσης του έργου:                       </w:t>
      </w:r>
    </w:p>
    <w:p w14:paraId="098CD5B3" w14:textId="109B3ED6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highlight w:val="yellow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Η συνολική προθεσμία εκτέλεσης του έργου ορίζεται σε </w:t>
      </w:r>
      <w:r w:rsidR="00992AE1" w:rsidRPr="00032FAA">
        <w:rPr>
          <w:rFonts w:ascii="Book Antiqua" w:hAnsi="Book Antiqua"/>
          <w:b/>
          <w:color w:val="auto"/>
          <w:sz w:val="16"/>
          <w:szCs w:val="16"/>
          <w:lang w:val="el-GR"/>
        </w:rPr>
        <w:t xml:space="preserve"> τέσσερις μήνες</w:t>
      </w:r>
      <w:r w:rsidRPr="00032FAA">
        <w:rPr>
          <w:rFonts w:ascii="Book Antiqua" w:hAnsi="Book Antiqua"/>
          <w:b/>
          <w:color w:val="auto"/>
          <w:sz w:val="16"/>
          <w:szCs w:val="16"/>
          <w:lang w:val="el-GR"/>
        </w:rPr>
        <w:t xml:space="preserve"> (</w:t>
      </w:r>
      <w:r w:rsidR="00992AE1" w:rsidRPr="00032FAA">
        <w:rPr>
          <w:rFonts w:ascii="Book Antiqua" w:hAnsi="Book Antiqua"/>
          <w:b/>
          <w:color w:val="auto"/>
          <w:sz w:val="16"/>
          <w:szCs w:val="16"/>
          <w:lang w:val="el-GR"/>
        </w:rPr>
        <w:t>4</w:t>
      </w:r>
      <w:r w:rsidRPr="00032FAA">
        <w:rPr>
          <w:rFonts w:ascii="Book Antiqua" w:hAnsi="Book Antiqua"/>
          <w:b/>
          <w:color w:val="auto"/>
          <w:sz w:val="16"/>
          <w:szCs w:val="16"/>
          <w:lang w:val="el-GR"/>
        </w:rPr>
        <w:t>)</w:t>
      </w:r>
      <w:r w:rsidRPr="00032FAA">
        <w:rPr>
          <w:rFonts w:ascii="Book Antiqua" w:hAnsi="Book Antiqua"/>
          <w:color w:val="FF0000"/>
          <w:sz w:val="16"/>
          <w:szCs w:val="16"/>
          <w:lang w:val="el-GR"/>
        </w:rPr>
        <w:t xml:space="preserve"> 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από την ημερομηνία  υπογραφής της σύμβασης. </w:t>
      </w:r>
    </w:p>
    <w:p w14:paraId="7AEEF97C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10)  Δικαίωμα συμμετοχής: </w:t>
      </w:r>
    </w:p>
    <w:p w14:paraId="3CE5F27F" w14:textId="2EC6550A" w:rsidR="002A6439" w:rsidRPr="00032FAA" w:rsidRDefault="002A6439" w:rsidP="002A6439">
      <w:pPr>
        <w:spacing w:after="0"/>
        <w:ind w:left="0" w:right="383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Δικαίωμα συμμετοχής έχουν φυσικά ή νομικά πρόσωπα ή ενώσεις αυτών που δραστηριοποιούνται για έργα κατηγορίας οικοδομικά και που είναι εγκατεστημένα συμφώνως με το άρθρο 21 της σχετικής διακήρυξης. </w:t>
      </w:r>
    </w:p>
    <w:p w14:paraId="5C94D411" w14:textId="77777777" w:rsidR="002A6439" w:rsidRPr="00032FAA" w:rsidRDefault="002A6439" w:rsidP="002A6439">
      <w:pPr>
        <w:spacing w:after="0"/>
        <w:ind w:left="0" w:right="381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Οι οικονομικοί φορείς οφείλουν να διαθέτουν οικονομική – χρηματοοικονομική επάρκεια και τεχνική – επαγγελματική ικανότητα σύμφωνα με τα αναφερόμενα στα αντίστοιχα άρθρα 22.Γ και 22.Δ της διακήρυξης. </w:t>
      </w:r>
    </w:p>
    <w:p w14:paraId="54987986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11) Είδος διαδικασίας ανάθεσης:  </w:t>
      </w:r>
    </w:p>
    <w:p w14:paraId="787AF25A" w14:textId="77777777" w:rsidR="002A6439" w:rsidRPr="00032FAA" w:rsidRDefault="002A6439" w:rsidP="002A6439">
      <w:pPr>
        <w:spacing w:after="0"/>
        <w:ind w:left="0" w:right="381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>Η επιλογή του αναδόχου, θα γίνει σύμφωνα με την ανοικτή διαδικασία του αρθρου27 του ν.4412/2016 και η οικονομική προσφορά των διαγωνιζομένων θα συνταχθεί και θα υποβληθεί σύμφωνα με τα οριζόμενα στο άρθρο 95 παρ. 2α του ν.4412/2016</w:t>
      </w:r>
    </w:p>
    <w:p w14:paraId="1FB05D62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12)Υποδιαίρεση σε τμήματα: </w:t>
      </w:r>
    </w:p>
    <w:p w14:paraId="4BFB47A7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Δεν γίνονται δεκτές προσφορές για τμήμα του αντικειμένου της σύμβασης. </w:t>
      </w:r>
    </w:p>
    <w:p w14:paraId="01F89D5A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13)Κριτήρια ανάθεσης της σύμβασης: </w:t>
      </w:r>
    </w:p>
    <w:p w14:paraId="39B92457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Κριτήριο για την ανάθεση της σύμβασης είναι η πλέον συμφέρουσα από οικονομική άποψη προσφορά μόνο βάσει τιμής (χαμηλότερη τιμή) </w:t>
      </w:r>
    </w:p>
    <w:p w14:paraId="0EB4029D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>14)</w:t>
      </w: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Προθεσμία υποβολής προσφορών: </w:t>
      </w:r>
    </w:p>
    <w:p w14:paraId="2AD505D2" w14:textId="4476F3AC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Ως ημερομηνία λήξης της προθεσμίας υποβολής των προσφορών ορίζεται η  </w:t>
      </w:r>
      <w:r w:rsidR="00A225AE">
        <w:rPr>
          <w:rFonts w:ascii="Book Antiqua" w:hAnsi="Book Antiqua"/>
          <w:sz w:val="16"/>
          <w:szCs w:val="16"/>
          <w:lang w:val="el-GR"/>
        </w:rPr>
        <w:t>18/12</w:t>
      </w:r>
      <w:r w:rsidR="0076344D">
        <w:rPr>
          <w:rFonts w:ascii="Book Antiqua" w:hAnsi="Book Antiqua"/>
          <w:sz w:val="16"/>
          <w:szCs w:val="16"/>
          <w:lang w:val="el-GR"/>
        </w:rPr>
        <w:t>/202</w:t>
      </w:r>
      <w:r w:rsidR="00A225AE">
        <w:rPr>
          <w:rFonts w:ascii="Book Antiqua" w:hAnsi="Book Antiqua"/>
          <w:sz w:val="16"/>
          <w:szCs w:val="16"/>
          <w:lang w:val="el-GR"/>
        </w:rPr>
        <w:t>3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, ημέρα </w:t>
      </w:r>
      <w:r w:rsidR="0076344D">
        <w:rPr>
          <w:rFonts w:ascii="Book Antiqua" w:hAnsi="Book Antiqua"/>
          <w:sz w:val="16"/>
          <w:szCs w:val="16"/>
          <w:lang w:val="el-GR"/>
        </w:rPr>
        <w:t>Δευτέρα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ώρα λήξης της υποβολής προσφορών ορίζεται η 10:00πμ .</w:t>
      </w:r>
    </w:p>
    <w:p w14:paraId="494D1963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 </w:t>
      </w: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15)Υποβολή προσφορών: </w:t>
      </w:r>
    </w:p>
    <w:p w14:paraId="2DD3CB79" w14:textId="77777777" w:rsidR="002A6439" w:rsidRPr="00032FAA" w:rsidRDefault="002A6439" w:rsidP="002A6439">
      <w:pPr>
        <w:spacing w:after="0"/>
        <w:ind w:left="0" w:right="381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Οι προσφορές υποβάλλονται από τους ενδιαφερόμενους ηλεκτρονικά, μέσω της διαδικτυακής πύλης 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</w:rPr>
        <w:t>www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  <w:lang w:val="el-GR"/>
        </w:rPr>
        <w:t>.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</w:rPr>
        <w:t>promitheus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  <w:lang w:val="el-GR"/>
        </w:rPr>
        <w:t>.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</w:rPr>
        <w:t>gov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  <w:lang w:val="el-GR"/>
        </w:rPr>
        <w:t>.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</w:rPr>
        <w:t>gr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του ΕΣΗΔΗΣ, μέχρι την καταληκτική ημερομηνία και ώρα που ορίζεται στο προηγούμενο άρθρο, (καθώς και στο 18</w:t>
      </w:r>
      <w:r w:rsidRPr="00032FAA">
        <w:rPr>
          <w:rFonts w:ascii="Book Antiqua" w:hAnsi="Book Antiqua"/>
          <w:sz w:val="16"/>
          <w:szCs w:val="16"/>
          <w:vertAlign w:val="superscript"/>
          <w:lang w:val="el-GR"/>
        </w:rPr>
        <w:t>ο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άρθρο της Διακήρυξης), σε ηλεκτρονικό φάκελο του υποσυστήματος. Ο πλήρης τρόπος υποβολής αναφέρεται στο 3ο άρθρο της Διακήρυξης.  </w:t>
      </w:r>
    </w:p>
    <w:p w14:paraId="3131B900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16)Χρόνος ισχύος προσφορών και αποσφράγιση:                </w:t>
      </w:r>
    </w:p>
    <w:p w14:paraId="5B92F8E2" w14:textId="64C9C91A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 Κάθε υποβαλλόμενη προσφορά δεσμεύει τον συμμετέχοντα στο διαγωνισμό (βάσει και του άρθρου 97 του ν.4412/2016) για  διάστημα </w:t>
      </w:r>
      <w:r w:rsidRPr="00032FAA">
        <w:rPr>
          <w:rFonts w:ascii="Book Antiqua" w:hAnsi="Book Antiqua"/>
          <w:color w:val="auto"/>
          <w:sz w:val="16"/>
          <w:szCs w:val="16"/>
          <w:lang w:val="el-GR"/>
        </w:rPr>
        <w:t>δεκατριών (13) μηνών,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από την ημερομηνία λήξης της προθεσμίας υποβολής των προσφορών. </w:t>
      </w:r>
    </w:p>
    <w:p w14:paraId="3062E5AC" w14:textId="5EC4F1A3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 Ως ημερομηνία και ώρα ηλεκτρονικής αποσφράγισης των προσφορών ορίζεται η </w:t>
      </w:r>
      <w:r w:rsidR="00A225AE">
        <w:rPr>
          <w:rFonts w:ascii="Book Antiqua" w:hAnsi="Book Antiqua"/>
          <w:sz w:val="16"/>
          <w:szCs w:val="16"/>
          <w:lang w:val="el-GR"/>
        </w:rPr>
        <w:t>21</w:t>
      </w:r>
      <w:r w:rsidR="0076344D">
        <w:rPr>
          <w:rFonts w:ascii="Book Antiqua" w:hAnsi="Book Antiqua"/>
          <w:sz w:val="16"/>
          <w:szCs w:val="16"/>
          <w:lang w:val="el-GR"/>
        </w:rPr>
        <w:t>/</w:t>
      </w:r>
      <w:r w:rsidR="00A225AE">
        <w:rPr>
          <w:rFonts w:ascii="Book Antiqua" w:hAnsi="Book Antiqua"/>
          <w:sz w:val="16"/>
          <w:szCs w:val="16"/>
          <w:lang w:val="el-GR"/>
        </w:rPr>
        <w:t>12</w:t>
      </w:r>
      <w:r w:rsidR="0076344D">
        <w:rPr>
          <w:rFonts w:ascii="Book Antiqua" w:hAnsi="Book Antiqua"/>
          <w:sz w:val="16"/>
          <w:szCs w:val="16"/>
          <w:lang w:val="el-GR"/>
        </w:rPr>
        <w:t>/202</w:t>
      </w:r>
      <w:r w:rsidR="00A225AE">
        <w:rPr>
          <w:rFonts w:ascii="Book Antiqua" w:hAnsi="Book Antiqua"/>
          <w:sz w:val="16"/>
          <w:szCs w:val="16"/>
          <w:lang w:val="el-GR"/>
        </w:rPr>
        <w:t>3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, ημέρα  </w:t>
      </w:r>
      <w:r w:rsidR="00A225AE">
        <w:rPr>
          <w:rFonts w:ascii="Book Antiqua" w:hAnsi="Book Antiqua"/>
          <w:sz w:val="16"/>
          <w:szCs w:val="16"/>
          <w:lang w:val="el-GR"/>
        </w:rPr>
        <w:t xml:space="preserve">Πέμπτη </w:t>
      </w:r>
      <w:r w:rsidR="0076344D">
        <w:rPr>
          <w:rFonts w:ascii="Book Antiqua" w:hAnsi="Book Antiqua"/>
          <w:sz w:val="16"/>
          <w:szCs w:val="16"/>
          <w:lang w:val="el-GR"/>
        </w:rPr>
        <w:t xml:space="preserve"> 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και ώρα 10:00πμ. </w:t>
      </w:r>
    </w:p>
    <w:p w14:paraId="5D11BCB7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 Η αποσφράγιση θα γίνει από την Επιτροπή Διαγωνισμού του συγκεκριμένου έργου. </w:t>
      </w:r>
    </w:p>
    <w:p w14:paraId="0C81B264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17)Γλώσσα σύνταξης προσφορών: </w:t>
      </w:r>
    </w:p>
    <w:p w14:paraId="66A56E1B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Οι προσφορές θα συνταχθούν υποχρεωτικά στην Ελληνική γλώσσα. </w:t>
      </w:r>
    </w:p>
    <w:p w14:paraId="737E0275" w14:textId="77777777" w:rsidR="002A6439" w:rsidRPr="00032FAA" w:rsidRDefault="002A6439" w:rsidP="002A6439">
      <w:pPr>
        <w:tabs>
          <w:tab w:val="left" w:pos="-284"/>
        </w:tabs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>18)Χρηματοδότηση:</w:t>
      </w:r>
    </w:p>
    <w:p w14:paraId="44313DFC" w14:textId="24C5D258" w:rsidR="002A6439" w:rsidRPr="00032FAA" w:rsidRDefault="002A6439" w:rsidP="00032FAA">
      <w:pPr>
        <w:pStyle w:val="a6"/>
        <w:ind w:left="227" w:hanging="227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>Το έργο χρηματοδοτείται</w:t>
      </w:r>
      <w:r w:rsidR="00992AE1" w:rsidRPr="00032FAA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 xml:space="preserve"> Ευρωπαϊκό Ταμείο Ανάκαμψης </w:t>
      </w:r>
      <w:r w:rsidR="0076344D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>ΥΠΟΙΚ20.10.22 Α.Π.153248 ΕΞ2022</w:t>
      </w:r>
      <w:r w:rsidR="00992AE1" w:rsidRPr="00032FAA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 xml:space="preserve"> </w:t>
      </w:r>
      <w:r w:rsidR="00992AE1" w:rsidRPr="00992AE1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>(</w:t>
      </w:r>
      <w:r w:rsidR="00992AE1" w:rsidRPr="00992AE1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eastAsia="zh-CN"/>
        </w:rPr>
        <w:t>Sub</w:t>
      </w:r>
      <w:r w:rsidR="00992AE1" w:rsidRPr="00992AE1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>.</w:t>
      </w:r>
      <w:r w:rsidR="0076344D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>16780</w:t>
      </w:r>
      <w:r w:rsidR="00992AE1" w:rsidRPr="00992AE1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 xml:space="preserve"> κωδ ΟΠΣ ΤΑ</w:t>
      </w:r>
      <w:r w:rsidR="0076344D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>5190859</w:t>
      </w:r>
      <w:r w:rsidR="00992AE1" w:rsidRPr="00992AE1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>)</w:t>
      </w:r>
      <w:r w:rsidR="00032FAA" w:rsidRPr="00032FAA">
        <w:rPr>
          <w:rFonts w:ascii="Book Antiqua" w:eastAsia="Andale Sans UI" w:hAnsi="Book Antiqua"/>
          <w:b/>
          <w:bCs/>
          <w:color w:val="auto"/>
          <w:kern w:val="1"/>
          <w:sz w:val="16"/>
          <w:szCs w:val="16"/>
          <w:lang w:val="el-GR" w:eastAsia="zh-CN"/>
        </w:rPr>
        <w:t xml:space="preserve"> </w:t>
      </w:r>
      <w:r w:rsidR="0076344D">
        <w:rPr>
          <w:rFonts w:ascii="Book Antiqua" w:eastAsia="Andale Sans UI" w:hAnsi="Book Antiqua"/>
          <w:color w:val="auto"/>
          <w:kern w:val="1"/>
          <w:sz w:val="16"/>
          <w:szCs w:val="16"/>
          <w:lang w:val="el-GR" w:eastAsia="zh-CN"/>
        </w:rPr>
        <w:t xml:space="preserve"> </w:t>
      </w:r>
    </w:p>
    <w:p w14:paraId="3023D393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19)Ενστάσεις: </w:t>
      </w:r>
    </w:p>
    <w:p w14:paraId="69787EE0" w14:textId="77777777" w:rsidR="002A6439" w:rsidRPr="00032FAA" w:rsidRDefault="002A6439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>Προδικαστική προσφυγή ενώπιον Α.Ε.Π.Π κατά σχετικής πράξης ή παράλειψης της αναθέτουσας αρχής ασκείται:</w:t>
      </w:r>
    </w:p>
    <w:p w14:paraId="4EA8345C" w14:textId="77777777" w:rsidR="002A6439" w:rsidRPr="00032FAA" w:rsidRDefault="002A6439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>α)εντός 10 ημερών από την κοινοποίηση της προσβαλλόμενης πράξης εφόσον κοινοποιείται ηλεκτρονικά ή με τηλεομοιοτυπία</w:t>
      </w:r>
    </w:p>
    <w:p w14:paraId="25ED9739" w14:textId="77777777" w:rsidR="002A6439" w:rsidRPr="00032FAA" w:rsidRDefault="002A6439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>β)εντός 15 ημερών εφόσον η προσβαλλόμενη πράξη κοινοποιείται με άλλα μέσα επικοινωνίας</w:t>
      </w:r>
    </w:p>
    <w:p w14:paraId="26CF2B78" w14:textId="77777777" w:rsidR="002A6439" w:rsidRPr="00032FAA" w:rsidRDefault="002A6439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γ)εντός 10 ημερών από την πλήρη πραγματική ή τεκμαιρομένη γνώση της πράξης που βλάπτει τα συμφέροντα του οικονομικού φορέα </w:t>
      </w:r>
    </w:p>
    <w:p w14:paraId="47668D45" w14:textId="77777777" w:rsidR="00032FAA" w:rsidRPr="00032FAA" w:rsidRDefault="00032FAA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</w:p>
    <w:p w14:paraId="5BC8B434" w14:textId="77777777" w:rsidR="00032FAA" w:rsidRPr="00032FAA" w:rsidRDefault="00032FAA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</w:p>
    <w:p w14:paraId="74C35230" w14:textId="23785E5C" w:rsidR="002A6439" w:rsidRPr="00032FAA" w:rsidRDefault="002A6439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lastRenderedPageBreak/>
        <w:t>Σε περίπτωση παράλειψης, η προθεσμία άσκησης της προδικαστικής προσφυγής είναι 15 ημέρες από την επόμενη της συντέλεσης της προσβαλλόμενης παράλειψης. Η προδικαστική προσφυγή κατατίθεται ηλεκτρονικά μέσω του τυποποιημένου εντύπου και μέσω της λειτουργικότητας «Επικοινωνία».</w:t>
      </w:r>
    </w:p>
    <w:p w14:paraId="0434F31A" w14:textId="77777777" w:rsidR="002A6439" w:rsidRPr="00032FAA" w:rsidRDefault="002A6439" w:rsidP="002A6439">
      <w:pPr>
        <w:spacing w:after="0" w:line="259" w:lineRule="auto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>Η πλήρης διαδικασία αναγράφεται στο άρθρο 4.3 της Διακήρυξης.</w:t>
      </w:r>
    </w:p>
    <w:p w14:paraId="7E5EE311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20)Δημοσιεύσεις: </w:t>
      </w:r>
    </w:p>
    <w:p w14:paraId="1939ECFA" w14:textId="590F922C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Η παρούσα προκήρυξη, όπως και η Διακήρυξη δημοσιεύονται στο ΚΗΜΔΗΣ. Επίσης η παρούσα προκήρυξη δημοσιεύεται στην </w:t>
      </w:r>
      <w:r w:rsidR="00032FAA" w:rsidRPr="00032FAA">
        <w:rPr>
          <w:rFonts w:ascii="Book Antiqua" w:hAnsi="Book Antiqua"/>
          <w:sz w:val="16"/>
          <w:szCs w:val="16"/>
          <w:lang w:val="el-GR"/>
        </w:rPr>
        <w:t>σελίδα του Εθνικού Σχεδίου Ανάκαμψης και Ανθεκτικότητας Ελλάδα 2.0</w:t>
      </w:r>
      <w:r w:rsidRPr="00032FAA">
        <w:rPr>
          <w:rFonts w:ascii="Book Antiqua" w:hAnsi="Book Antiqua"/>
          <w:sz w:val="16"/>
          <w:szCs w:val="16"/>
          <w:lang w:val="el-GR"/>
        </w:rPr>
        <w:t>, καθώς και στον Ελληνικό τύπο, σύμφωνα με  το άρθρο 66 του ν.4412/2016 και αναρτάται στο πρόγραμμα «Διαύγεια» (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</w:rPr>
        <w:t>www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  <w:lang w:val="el-GR"/>
        </w:rPr>
        <w:t>.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</w:rPr>
        <w:t>diavgeia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  <w:lang w:val="el-GR"/>
        </w:rPr>
        <w:t>.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</w:rPr>
        <w:t>gov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  <w:lang w:val="el-GR"/>
        </w:rPr>
        <w:t>.</w:t>
      </w:r>
      <w:r w:rsidRPr="00032FAA">
        <w:rPr>
          <w:rFonts w:ascii="Book Antiqua" w:hAnsi="Book Antiqua"/>
          <w:color w:val="0000FF"/>
          <w:sz w:val="16"/>
          <w:szCs w:val="16"/>
          <w:u w:val="single" w:color="0000FF"/>
        </w:rPr>
        <w:t>gr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). Όλα τα έγγραφα της σύμβασης (Διακήρυξη, τεύχη μελέτης, Τ.Ε.Υ.Δ.) θα αναρτηθούν και στην ιστοσελίδα της αναθέτουσας αρχής  </w:t>
      </w:r>
    </w:p>
    <w:p w14:paraId="5E44F894" w14:textId="77777777" w:rsidR="002A6439" w:rsidRPr="00032FAA" w:rsidRDefault="002A6439" w:rsidP="002A6439">
      <w:pPr>
        <w:spacing w:after="0" w:line="259" w:lineRule="auto"/>
        <w:ind w:left="0" w:right="4399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21)Εγγυήσεις:  </w:t>
      </w:r>
    </w:p>
    <w:p w14:paraId="170123BB" w14:textId="020C8EEF" w:rsidR="002A6439" w:rsidRPr="00032FAA" w:rsidRDefault="002A6439" w:rsidP="002A6439">
      <w:pPr>
        <w:spacing w:after="0" w:line="240" w:lineRule="auto"/>
        <w:ind w:left="0" w:right="0" w:firstLine="0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Για την συμμετοχή στον διαγωνισμό απαιτείται η κατάθεση από τους συμμετέχοντες οικονομικούς φορείς, κατά τους όρους της παρ. 1α του  άρθρου 72 του  ν.4412/2016 εγγυητικής επιστολής συμμετοχής, που ανέρχεται στο ποσόν των </w:t>
      </w:r>
      <w:r w:rsidR="0076344D">
        <w:rPr>
          <w:rFonts w:ascii="Book Antiqua" w:hAnsi="Book Antiqua"/>
          <w:b/>
          <w:bCs/>
          <w:sz w:val="16"/>
          <w:szCs w:val="16"/>
          <w:lang w:val="el-GR"/>
        </w:rPr>
        <w:t>δύο χιλιάδων πεντακοσίων ευρώ</w:t>
      </w:r>
      <w:r w:rsidRPr="00032FAA">
        <w:rPr>
          <w:rFonts w:ascii="Book Antiqua" w:hAnsi="Book Antiqua"/>
          <w:b/>
          <w:color w:val="auto"/>
          <w:sz w:val="16"/>
          <w:szCs w:val="16"/>
          <w:lang w:val="el-GR"/>
        </w:rPr>
        <w:t xml:space="preserve"> (</w:t>
      </w:r>
      <w:r w:rsidR="0076344D">
        <w:rPr>
          <w:rFonts w:ascii="Book Antiqua" w:eastAsia="Times New Roman" w:hAnsi="Book Antiqua"/>
          <w:b/>
          <w:sz w:val="16"/>
          <w:szCs w:val="16"/>
          <w:lang w:val="el-GR"/>
        </w:rPr>
        <w:t>2.500,00</w:t>
      </w:r>
      <w:r w:rsidRPr="00032FAA">
        <w:rPr>
          <w:rFonts w:ascii="Book Antiqua" w:hAnsi="Book Antiqua"/>
          <w:b/>
          <w:color w:val="auto"/>
          <w:sz w:val="16"/>
          <w:szCs w:val="16"/>
          <w:lang w:val="el-GR"/>
        </w:rPr>
        <w:t>€).</w:t>
      </w:r>
      <w:r w:rsidRPr="00032FAA">
        <w:rPr>
          <w:rFonts w:ascii="Book Antiqua" w:hAnsi="Book Antiqua"/>
          <w:b/>
          <w:sz w:val="16"/>
          <w:szCs w:val="16"/>
          <w:lang w:val="el-GR"/>
        </w:rPr>
        <w:t xml:space="preserve"> </w:t>
      </w:r>
      <w:r w:rsidRPr="00032FAA">
        <w:rPr>
          <w:rFonts w:ascii="Book Antiqua" w:hAnsi="Book Antiqua"/>
          <w:sz w:val="16"/>
          <w:szCs w:val="16"/>
          <w:lang w:val="el-GR"/>
        </w:rPr>
        <w:t xml:space="preserve"> Στην περίπτωση ένωσης οικονομικών φορέων, η εγγύηση συμμετοχής περιλαμβάνει και τον όρο ότι  η εγγύηση καλύπτει τις υποχρεώσεις όλων των οικονομικών φορέων που συμμετέχουν στην ένωση.  Για την υπογραφή της σύμβασης απαιτείται η παροχή εγγύησης καλής εκτέλεσης, σύμφωνα με το άρθρο 72 παρ. 1β του ν.4412/2016, το ύψος της οποίας καθορίζεται  σε ποσοστό 5% επί της αξίας της σύμβασης, χωρίς Φ.Π.Α. και κατατίθεται πριν  ή κατά την υπογραφή της σύμβασης. </w:t>
      </w:r>
    </w:p>
    <w:p w14:paraId="21C467DF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</w:p>
    <w:p w14:paraId="06D18C90" w14:textId="77777777" w:rsidR="002A6439" w:rsidRPr="00032FAA" w:rsidRDefault="002A6439" w:rsidP="002A6439">
      <w:pPr>
        <w:spacing w:after="0"/>
        <w:ind w:left="0" w:right="0" w:firstLine="0"/>
        <w:rPr>
          <w:rFonts w:ascii="Book Antiqua" w:hAnsi="Book Antiqua"/>
          <w:sz w:val="16"/>
          <w:szCs w:val="16"/>
          <w:lang w:val="el-GR"/>
        </w:rPr>
      </w:pPr>
    </w:p>
    <w:p w14:paraId="300A2CC8" w14:textId="77777777" w:rsidR="002A6439" w:rsidRPr="00032FAA" w:rsidRDefault="002A6439" w:rsidP="002A6439">
      <w:pPr>
        <w:spacing w:after="0"/>
        <w:ind w:left="374" w:right="0"/>
        <w:rPr>
          <w:rFonts w:ascii="Book Antiqua" w:hAnsi="Book Antiqua"/>
          <w:sz w:val="16"/>
          <w:szCs w:val="16"/>
          <w:lang w:val="el-GR"/>
        </w:rPr>
      </w:pPr>
    </w:p>
    <w:p w14:paraId="1164BE8A" w14:textId="77777777" w:rsidR="002A6439" w:rsidRPr="00032FAA" w:rsidRDefault="002A6439" w:rsidP="002A6439">
      <w:pPr>
        <w:spacing w:after="0" w:line="259" w:lineRule="auto"/>
        <w:ind w:left="379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                                                                                                                      Ο ΔΗΜΑΡΧΟΣ </w:t>
      </w:r>
    </w:p>
    <w:p w14:paraId="60EE6B5A" w14:textId="77777777" w:rsidR="002A6439" w:rsidRPr="00032FAA" w:rsidRDefault="002A6439" w:rsidP="002A6439">
      <w:pPr>
        <w:spacing w:after="0" w:line="259" w:lineRule="auto"/>
        <w:ind w:left="379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ab/>
      </w:r>
      <w:r w:rsidRPr="00032FAA">
        <w:rPr>
          <w:rFonts w:ascii="Book Antiqua" w:hAnsi="Book Antiqua"/>
          <w:sz w:val="16"/>
          <w:szCs w:val="16"/>
          <w:lang w:val="el-GR"/>
        </w:rPr>
        <w:tab/>
      </w:r>
      <w:r w:rsidRPr="00032FAA">
        <w:rPr>
          <w:rFonts w:ascii="Book Antiqua" w:hAnsi="Book Antiqua"/>
          <w:sz w:val="16"/>
          <w:szCs w:val="16"/>
          <w:lang w:val="el-GR"/>
        </w:rPr>
        <w:tab/>
      </w:r>
      <w:r w:rsidRPr="00032FAA">
        <w:rPr>
          <w:rFonts w:ascii="Book Antiqua" w:hAnsi="Book Antiqua"/>
          <w:sz w:val="16"/>
          <w:szCs w:val="16"/>
          <w:lang w:val="el-GR"/>
        </w:rPr>
        <w:tab/>
      </w:r>
      <w:r w:rsidRPr="00032FAA">
        <w:rPr>
          <w:rFonts w:ascii="Book Antiqua" w:hAnsi="Book Antiqua"/>
          <w:sz w:val="16"/>
          <w:szCs w:val="16"/>
          <w:lang w:val="el-GR"/>
        </w:rPr>
        <w:tab/>
      </w:r>
      <w:r w:rsidRPr="00032FAA">
        <w:rPr>
          <w:rFonts w:ascii="Book Antiqua" w:hAnsi="Book Antiqua"/>
          <w:sz w:val="16"/>
          <w:szCs w:val="16"/>
          <w:lang w:val="el-GR"/>
        </w:rPr>
        <w:tab/>
        <w:t xml:space="preserve">               </w:t>
      </w:r>
    </w:p>
    <w:p w14:paraId="359956E1" w14:textId="77777777" w:rsidR="002A6439" w:rsidRPr="00032FAA" w:rsidRDefault="002A6439" w:rsidP="002A6439">
      <w:pPr>
        <w:spacing w:after="0" w:line="259" w:lineRule="auto"/>
        <w:ind w:left="379" w:right="0" w:firstLine="0"/>
        <w:jc w:val="left"/>
        <w:rPr>
          <w:rFonts w:ascii="Book Antiqua" w:hAnsi="Book Antiqua"/>
          <w:sz w:val="16"/>
          <w:szCs w:val="16"/>
          <w:lang w:val="el-GR"/>
        </w:rPr>
      </w:pPr>
    </w:p>
    <w:p w14:paraId="56A6C0E4" w14:textId="77777777" w:rsidR="002A6439" w:rsidRPr="00032FAA" w:rsidRDefault="002A6439" w:rsidP="002A6439">
      <w:pPr>
        <w:spacing w:after="0" w:line="259" w:lineRule="auto"/>
        <w:ind w:left="379" w:right="0" w:firstLine="0"/>
        <w:jc w:val="left"/>
        <w:rPr>
          <w:rFonts w:ascii="Book Antiqua" w:hAnsi="Book Antiqua"/>
          <w:sz w:val="16"/>
          <w:szCs w:val="16"/>
          <w:lang w:val="el-GR"/>
        </w:rPr>
      </w:pPr>
    </w:p>
    <w:p w14:paraId="5642CBC9" w14:textId="77777777" w:rsidR="002A6439" w:rsidRPr="00032FAA" w:rsidRDefault="002A6439" w:rsidP="002A6439">
      <w:pPr>
        <w:tabs>
          <w:tab w:val="center" w:pos="487"/>
          <w:tab w:val="center" w:pos="3214"/>
          <w:tab w:val="center" w:pos="7605"/>
        </w:tabs>
        <w:spacing w:after="0"/>
        <w:ind w:left="0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                                                                                                                    ΑΝΑΣΤΑΣΙΟΣ ΑΘ. ΜΠΙΝΙΣΚΟΣ </w:t>
      </w:r>
    </w:p>
    <w:p w14:paraId="5B90B981" w14:textId="590844E6" w:rsidR="002A6439" w:rsidRPr="00032FAA" w:rsidRDefault="002A6439" w:rsidP="002A6439">
      <w:pPr>
        <w:spacing w:after="0" w:line="259" w:lineRule="auto"/>
        <w:ind w:left="350" w:right="-27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                                           </w:t>
      </w:r>
    </w:p>
    <w:p w14:paraId="5A2981BF" w14:textId="77777777" w:rsidR="002A6439" w:rsidRPr="00032FAA" w:rsidRDefault="002A6439" w:rsidP="002A6439">
      <w:pPr>
        <w:spacing w:after="0" w:line="259" w:lineRule="auto"/>
        <w:ind w:left="379" w:right="0" w:firstLine="0"/>
        <w:jc w:val="left"/>
        <w:rPr>
          <w:rFonts w:ascii="Book Antiqua" w:hAnsi="Book Antiqua"/>
          <w:sz w:val="16"/>
          <w:szCs w:val="16"/>
          <w:lang w:val="el-GR"/>
        </w:rPr>
      </w:pPr>
      <w:r w:rsidRPr="00032FAA">
        <w:rPr>
          <w:rFonts w:ascii="Book Antiqua" w:hAnsi="Book Antiqua"/>
          <w:sz w:val="16"/>
          <w:szCs w:val="16"/>
          <w:lang w:val="el-GR"/>
        </w:rPr>
        <w:t xml:space="preserve"> </w:t>
      </w:r>
    </w:p>
    <w:p w14:paraId="7943C97A" w14:textId="77777777" w:rsidR="00876EA7" w:rsidRPr="00032FAA" w:rsidRDefault="00876EA7" w:rsidP="00876EA7">
      <w:pPr>
        <w:pStyle w:val="a3"/>
        <w:rPr>
          <w:rFonts w:ascii="Book Antiqua" w:hAnsi="Book Antiqua"/>
          <w:sz w:val="16"/>
          <w:szCs w:val="16"/>
        </w:rPr>
      </w:pPr>
    </w:p>
    <w:p w14:paraId="53C3144E" w14:textId="77777777" w:rsidR="00876EA7" w:rsidRPr="00032FAA" w:rsidRDefault="00876EA7" w:rsidP="00876EA7">
      <w:pPr>
        <w:pStyle w:val="a3"/>
        <w:rPr>
          <w:rFonts w:ascii="Book Antiqua" w:hAnsi="Book Antiqua"/>
          <w:sz w:val="16"/>
          <w:szCs w:val="16"/>
        </w:rPr>
      </w:pPr>
    </w:p>
    <w:p w14:paraId="12065F01" w14:textId="19775CFE" w:rsidR="00876EA7" w:rsidRPr="00032FAA" w:rsidRDefault="00876EA7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13373586" w14:textId="480D0077" w:rsidR="00876EA7" w:rsidRPr="00032FAA" w:rsidRDefault="00876EA7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35D7A435" w14:textId="2CC349F7" w:rsidR="00876EA7" w:rsidRPr="00032FAA" w:rsidRDefault="00876EA7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5AF951DC" w14:textId="29C6498D" w:rsidR="00876EA7" w:rsidRPr="00032FAA" w:rsidRDefault="00876EA7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407E2746" w14:textId="42B56C64" w:rsidR="00F87C4B" w:rsidRPr="00032FAA" w:rsidRDefault="00F87C4B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450C0880" w14:textId="79AEFDF9" w:rsidR="00F87C4B" w:rsidRPr="00032FAA" w:rsidRDefault="00F87C4B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495233BD" w14:textId="7197C448" w:rsidR="00F87C4B" w:rsidRPr="00032FAA" w:rsidRDefault="00F87C4B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6651EA33" w14:textId="6F92A408" w:rsidR="00F87C4B" w:rsidRPr="00032FAA" w:rsidRDefault="00F87C4B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67ABAA42" w14:textId="3FAFA0C9" w:rsidR="00F87C4B" w:rsidRPr="00032FAA" w:rsidRDefault="00F87C4B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4FB80DB2" w14:textId="62F234DD" w:rsidR="00F87C4B" w:rsidRPr="00032FAA" w:rsidRDefault="00F87C4B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00E2DBE7" w14:textId="1A1AE9B0" w:rsidR="00F87C4B" w:rsidRPr="00032FAA" w:rsidRDefault="00F87C4B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p w14:paraId="1583C455" w14:textId="77777777" w:rsidR="00F87C4B" w:rsidRPr="00032FAA" w:rsidRDefault="00F87C4B" w:rsidP="00876EA7">
      <w:pPr>
        <w:pStyle w:val="a3"/>
        <w:jc w:val="center"/>
        <w:rPr>
          <w:rFonts w:ascii="Book Antiqua" w:hAnsi="Book Antiqua"/>
          <w:sz w:val="16"/>
          <w:szCs w:val="16"/>
        </w:rPr>
      </w:pPr>
    </w:p>
    <w:sectPr w:rsidR="00F87C4B" w:rsidRPr="00032FAA" w:rsidSect="002A6439">
      <w:footerReference w:type="default" r:id="rId9"/>
      <w:pgSz w:w="11906" w:h="16838"/>
      <w:pgMar w:top="142" w:right="424" w:bottom="1702" w:left="284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FA32" w14:textId="77777777" w:rsidR="00DE2F72" w:rsidRDefault="00DE2F72" w:rsidP="00876EA7">
      <w:pPr>
        <w:spacing w:after="0" w:line="240" w:lineRule="auto"/>
      </w:pPr>
      <w:r>
        <w:separator/>
      </w:r>
    </w:p>
  </w:endnote>
  <w:endnote w:type="continuationSeparator" w:id="0">
    <w:p w14:paraId="23C7E019" w14:textId="77777777" w:rsidR="00DE2F72" w:rsidRDefault="00DE2F72" w:rsidP="0087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A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723479"/>
      <w:docPartObj>
        <w:docPartGallery w:val="Page Numbers (Bottom of Page)"/>
        <w:docPartUnique/>
      </w:docPartObj>
    </w:sdtPr>
    <w:sdtEndPr/>
    <w:sdtContent>
      <w:p w14:paraId="3281A791" w14:textId="380DCC31" w:rsidR="00876EA7" w:rsidRDefault="00876EA7">
        <w:pPr>
          <w:pStyle w:val="a5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5F5546C9" wp14:editId="0C3FF176">
              <wp:simplePos x="0" y="0"/>
              <wp:positionH relativeFrom="margin">
                <wp:posOffset>3229610</wp:posOffset>
              </wp:positionH>
              <wp:positionV relativeFrom="paragraph">
                <wp:posOffset>-118745</wp:posOffset>
              </wp:positionV>
              <wp:extent cx="3884295" cy="600075"/>
              <wp:effectExtent l="0" t="0" r="1905" b="9525"/>
              <wp:wrapSquare wrapText="bothSides"/>
              <wp:docPr id="9" name="Εικόνα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4295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3FEA9" w14:textId="02E1FBB3" w:rsidR="00876EA7" w:rsidRDefault="00876E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0E6B" w14:textId="77777777" w:rsidR="00DE2F72" w:rsidRDefault="00DE2F72" w:rsidP="00876EA7">
      <w:pPr>
        <w:spacing w:after="0" w:line="240" w:lineRule="auto"/>
      </w:pPr>
      <w:r>
        <w:separator/>
      </w:r>
    </w:p>
  </w:footnote>
  <w:footnote w:type="continuationSeparator" w:id="0">
    <w:p w14:paraId="364B4DDA" w14:textId="77777777" w:rsidR="00DE2F72" w:rsidRDefault="00DE2F72" w:rsidP="0087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A7"/>
    <w:rsid w:val="000309F6"/>
    <w:rsid w:val="00032FAA"/>
    <w:rsid w:val="000B4054"/>
    <w:rsid w:val="000C4A43"/>
    <w:rsid w:val="002A6439"/>
    <w:rsid w:val="00436365"/>
    <w:rsid w:val="006E1818"/>
    <w:rsid w:val="0076344D"/>
    <w:rsid w:val="00861EBA"/>
    <w:rsid w:val="00876EA7"/>
    <w:rsid w:val="00992AE1"/>
    <w:rsid w:val="009D20BC"/>
    <w:rsid w:val="00A225AE"/>
    <w:rsid w:val="00A94A36"/>
    <w:rsid w:val="00CE224B"/>
    <w:rsid w:val="00D12A93"/>
    <w:rsid w:val="00DE2F72"/>
    <w:rsid w:val="00F32AD8"/>
    <w:rsid w:val="00F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007E"/>
  <w15:chartTrackingRefBased/>
  <w15:docId w15:val="{C6E0994E-8C2A-4C93-9025-5B896878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39"/>
    <w:pPr>
      <w:spacing w:after="197" w:line="250" w:lineRule="auto"/>
      <w:ind w:left="2445" w:right="1971" w:hanging="10"/>
      <w:jc w:val="both"/>
    </w:pPr>
    <w:rPr>
      <w:rFonts w:ascii="Calibri" w:eastAsia="Calibri" w:hAnsi="Calibri" w:cs="Calibri"/>
      <w:color w:val="000000"/>
      <w:sz w:val="20"/>
      <w:lang w:val="en-US"/>
    </w:rPr>
  </w:style>
  <w:style w:type="paragraph" w:styleId="1">
    <w:name w:val="heading 1"/>
    <w:next w:val="a"/>
    <w:link w:val="1Char"/>
    <w:unhideWhenUsed/>
    <w:qFormat/>
    <w:rsid w:val="002A6439"/>
    <w:pPr>
      <w:keepNext/>
      <w:keepLines/>
      <w:spacing w:after="59"/>
      <w:ind w:left="375"/>
      <w:jc w:val="center"/>
      <w:outlineLvl w:val="0"/>
    </w:pPr>
    <w:rPr>
      <w:rFonts w:ascii="Calibri" w:eastAsia="Calibri" w:hAnsi="Calibri" w:cs="Times New Roman"/>
      <w:b/>
      <w:color w:val="000000"/>
      <w:sz w:val="32"/>
      <w:szCs w:val="20"/>
      <w:lang w:val="en-US"/>
    </w:rPr>
  </w:style>
  <w:style w:type="paragraph" w:styleId="2">
    <w:name w:val="heading 2"/>
    <w:next w:val="a"/>
    <w:link w:val="2Char"/>
    <w:unhideWhenUsed/>
    <w:qFormat/>
    <w:rsid w:val="002A6439"/>
    <w:pPr>
      <w:keepNext/>
      <w:keepLines/>
      <w:spacing w:after="0"/>
      <w:ind w:left="377"/>
      <w:jc w:val="center"/>
      <w:outlineLvl w:val="1"/>
    </w:pPr>
    <w:rPr>
      <w:rFonts w:ascii="Calibri" w:eastAsia="Calibri" w:hAnsi="Calibri" w:cs="Times New Roman"/>
      <w:b/>
      <w:color w:val="000000"/>
      <w:sz w:val="24"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2A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EA7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876EA7"/>
    <w:pPr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l-GR"/>
    </w:rPr>
  </w:style>
  <w:style w:type="character" w:customStyle="1" w:styleId="Char">
    <w:name w:val="Κεφαλίδα Char"/>
    <w:basedOn w:val="a0"/>
    <w:link w:val="a4"/>
    <w:uiPriority w:val="99"/>
    <w:rsid w:val="00876EA7"/>
  </w:style>
  <w:style w:type="paragraph" w:styleId="a5">
    <w:name w:val="footer"/>
    <w:basedOn w:val="a"/>
    <w:link w:val="Char0"/>
    <w:uiPriority w:val="99"/>
    <w:unhideWhenUsed/>
    <w:rsid w:val="00876EA7"/>
    <w:pPr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l-GR"/>
    </w:rPr>
  </w:style>
  <w:style w:type="character" w:customStyle="1" w:styleId="Char0">
    <w:name w:val="Υποσέλιδο Char"/>
    <w:basedOn w:val="a0"/>
    <w:link w:val="a5"/>
    <w:uiPriority w:val="99"/>
    <w:rsid w:val="00876EA7"/>
  </w:style>
  <w:style w:type="character" w:customStyle="1" w:styleId="1Char">
    <w:name w:val="Επικεφαλίδα 1 Char"/>
    <w:basedOn w:val="a0"/>
    <w:link w:val="1"/>
    <w:rsid w:val="002A6439"/>
    <w:rPr>
      <w:rFonts w:ascii="Calibri" w:eastAsia="Calibri" w:hAnsi="Calibri" w:cs="Times New Roman"/>
      <w:b/>
      <w:color w:val="000000"/>
      <w:sz w:val="32"/>
      <w:szCs w:val="20"/>
      <w:lang w:val="en-US"/>
    </w:rPr>
  </w:style>
  <w:style w:type="character" w:customStyle="1" w:styleId="2Char">
    <w:name w:val="Επικεφαλίδα 2 Char"/>
    <w:basedOn w:val="a0"/>
    <w:link w:val="2"/>
    <w:rsid w:val="002A6439"/>
    <w:rPr>
      <w:rFonts w:ascii="Calibri" w:eastAsia="Calibri" w:hAnsi="Calibri" w:cs="Times New Roman"/>
      <w:b/>
      <w:color w:val="000000"/>
      <w:sz w:val="24"/>
      <w:szCs w:val="20"/>
      <w:lang w:val="en-US"/>
    </w:rPr>
  </w:style>
  <w:style w:type="character" w:styleId="-">
    <w:name w:val="Hyperlink"/>
    <w:uiPriority w:val="99"/>
    <w:unhideWhenUsed/>
    <w:rsid w:val="002A6439"/>
    <w:rPr>
      <w:color w:val="0000FF"/>
      <w:u w:val="single"/>
    </w:rPr>
  </w:style>
  <w:style w:type="paragraph" w:customStyle="1" w:styleId="Standard">
    <w:name w:val="Standard"/>
    <w:rsid w:val="002A643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character" w:customStyle="1" w:styleId="6Char">
    <w:name w:val="Επικεφαλίδα 6 Char"/>
    <w:basedOn w:val="a0"/>
    <w:link w:val="6"/>
    <w:rsid w:val="00992AE1"/>
    <w:rPr>
      <w:rFonts w:asciiTheme="majorHAnsi" w:eastAsiaTheme="majorEastAsia" w:hAnsiTheme="majorHAnsi" w:cstheme="majorBidi"/>
      <w:color w:val="1F3763" w:themeColor="accent1" w:themeShade="7F"/>
      <w:sz w:val="20"/>
      <w:lang w:val="en-US"/>
    </w:rPr>
  </w:style>
  <w:style w:type="paragraph" w:styleId="a6">
    <w:name w:val="endnote text"/>
    <w:basedOn w:val="a"/>
    <w:link w:val="Char1"/>
    <w:uiPriority w:val="99"/>
    <w:unhideWhenUsed/>
    <w:rsid w:val="00992AE1"/>
    <w:pPr>
      <w:spacing w:after="0" w:line="240" w:lineRule="auto"/>
    </w:pPr>
    <w:rPr>
      <w:szCs w:val="20"/>
    </w:rPr>
  </w:style>
  <w:style w:type="character" w:customStyle="1" w:styleId="Char1">
    <w:name w:val="Κείμενο σημείωσης τέλους Char"/>
    <w:basedOn w:val="a0"/>
    <w:link w:val="a6"/>
    <w:uiPriority w:val="99"/>
    <w:rsid w:val="00992AE1"/>
    <w:rPr>
      <w:rFonts w:ascii="Calibri" w:eastAsia="Calibri" w:hAnsi="Calibri" w:cs="Calibri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exniki@dafni-ymittos.gov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idency.opengov.gr/wp-content/uploads/ethnoshmo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983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Lexar</dc:creator>
  <cp:keywords/>
  <dc:description/>
  <cp:lastModifiedBy>Varvara.Touna</cp:lastModifiedBy>
  <cp:revision>8</cp:revision>
  <dcterms:created xsi:type="dcterms:W3CDTF">2023-11-23T09:08:00Z</dcterms:created>
  <dcterms:modified xsi:type="dcterms:W3CDTF">2023-11-30T09:04:00Z</dcterms:modified>
</cp:coreProperties>
</file>