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09C1" w14:textId="77777777" w:rsidR="00876EA7" w:rsidRPr="002A6439" w:rsidRDefault="00876EA7" w:rsidP="00876EA7">
      <w:pPr>
        <w:pStyle w:val="a3"/>
        <w:rPr>
          <w:sz w:val="20"/>
          <w:szCs w:val="20"/>
        </w:rPr>
      </w:pPr>
    </w:p>
    <w:p w14:paraId="65E8B591" w14:textId="77777777" w:rsidR="00876EA7" w:rsidRPr="002A6439" w:rsidRDefault="00876EA7" w:rsidP="00876EA7">
      <w:pPr>
        <w:pStyle w:val="a3"/>
        <w:rPr>
          <w:rFonts w:ascii="Book Antiqua" w:hAnsi="Book Antiqua"/>
          <w:sz w:val="20"/>
          <w:szCs w:val="20"/>
        </w:rPr>
      </w:pPr>
    </w:p>
    <w:p w14:paraId="30952FF5" w14:textId="1B6C4021" w:rsidR="002A6439" w:rsidRPr="002A6439" w:rsidRDefault="002A6439" w:rsidP="002A6439">
      <w:pPr>
        <w:tabs>
          <w:tab w:val="center" w:pos="3180"/>
          <w:tab w:val="center" w:pos="6946"/>
        </w:tabs>
        <w:spacing w:after="0" w:line="259" w:lineRule="auto"/>
        <w:ind w:left="0" w:right="0" w:firstLine="0"/>
        <w:jc w:val="left"/>
        <w:rPr>
          <w:rFonts w:ascii="Book Antiqua" w:hAnsi="Book Antiqua"/>
          <w:b/>
          <w:sz w:val="16"/>
          <w:szCs w:val="16"/>
          <w:lang w:val="el-GR"/>
        </w:rPr>
      </w:pPr>
      <w:r w:rsidRPr="002A6439">
        <w:rPr>
          <w:rFonts w:ascii="Book Antiqua" w:hAnsi="Book Antiqua"/>
          <w:noProof/>
        </w:rPr>
        <w:drawing>
          <wp:inline distT="0" distB="0" distL="0" distR="0" wp14:anchorId="21F0D126" wp14:editId="75AD7B9E">
            <wp:extent cx="438150" cy="438150"/>
            <wp:effectExtent l="0" t="0" r="0" b="0"/>
            <wp:docPr id="7" name="Εικόνα 7" descr="See full size imag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See full size imag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D9FF2" w14:textId="3BFF5602" w:rsidR="002A6439" w:rsidRPr="002A6439" w:rsidRDefault="002A6439" w:rsidP="002A6439">
      <w:pPr>
        <w:tabs>
          <w:tab w:val="center" w:pos="3180"/>
          <w:tab w:val="center" w:pos="6946"/>
        </w:tabs>
        <w:spacing w:after="0" w:line="259" w:lineRule="auto"/>
        <w:ind w:left="0" w:right="0" w:firstLine="0"/>
        <w:jc w:val="left"/>
        <w:rPr>
          <w:rFonts w:ascii="Book Antiqua" w:hAnsi="Book Antiqua"/>
          <w:b/>
          <w:sz w:val="16"/>
          <w:szCs w:val="16"/>
          <w:lang w:val="el-GR"/>
        </w:rPr>
      </w:pPr>
      <w:r w:rsidRPr="002A6439">
        <w:rPr>
          <w:rFonts w:ascii="Book Antiqua" w:hAnsi="Book Antiqua"/>
          <w:b/>
          <w:sz w:val="16"/>
          <w:szCs w:val="16"/>
          <w:lang w:val="el-GR"/>
        </w:rPr>
        <w:t>ΕΛΛΗΝΙΚΗ ΔΗΜΟΚΡΑΤΙΑ</w:t>
      </w:r>
      <w:r w:rsidRPr="002A6439">
        <w:rPr>
          <w:rFonts w:ascii="Book Antiqua" w:hAnsi="Book Antiqua"/>
          <w:b/>
          <w:sz w:val="16"/>
          <w:szCs w:val="16"/>
          <w:lang w:val="el-GR"/>
        </w:rPr>
        <w:tab/>
      </w:r>
      <w:r w:rsidRPr="002A6439">
        <w:rPr>
          <w:rFonts w:ascii="Book Antiqua" w:eastAsia="Arial" w:hAnsi="Book Antiqua" w:cs="Arial"/>
          <w:b/>
          <w:sz w:val="16"/>
          <w:szCs w:val="16"/>
          <w:lang w:val="el-GR"/>
        </w:rPr>
        <w:t xml:space="preserve"> </w:t>
      </w:r>
      <w:r w:rsidRPr="002A6439">
        <w:rPr>
          <w:rFonts w:ascii="Book Antiqua" w:eastAsia="Arial" w:hAnsi="Book Antiqua" w:cs="Arial"/>
          <w:b/>
          <w:sz w:val="16"/>
          <w:szCs w:val="16"/>
          <w:lang w:val="el-GR"/>
        </w:rPr>
        <w:tab/>
        <w:t xml:space="preserve">         Α.Π.  </w:t>
      </w:r>
      <w:r w:rsidR="00A94A36">
        <w:rPr>
          <w:rFonts w:ascii="Book Antiqua" w:eastAsia="Arial" w:hAnsi="Book Antiqua" w:cs="Arial"/>
          <w:b/>
          <w:sz w:val="16"/>
          <w:szCs w:val="16"/>
          <w:lang w:val="el-GR"/>
        </w:rPr>
        <w:t>2143</w:t>
      </w:r>
      <w:r w:rsidRPr="002A6439">
        <w:rPr>
          <w:rFonts w:ascii="Book Antiqua" w:eastAsia="Arial" w:hAnsi="Book Antiqua" w:cs="Arial"/>
          <w:b/>
          <w:sz w:val="16"/>
          <w:szCs w:val="16"/>
          <w:lang w:val="el-GR"/>
        </w:rPr>
        <w:t xml:space="preserve"> </w:t>
      </w:r>
    </w:p>
    <w:p w14:paraId="30CDEDDE" w14:textId="77777777" w:rsidR="002A6439" w:rsidRPr="002A6439" w:rsidRDefault="002A6439" w:rsidP="002A6439">
      <w:pPr>
        <w:tabs>
          <w:tab w:val="center" w:pos="1673"/>
          <w:tab w:val="center" w:pos="7574"/>
        </w:tabs>
        <w:spacing w:after="18" w:line="259" w:lineRule="auto"/>
        <w:ind w:left="0" w:right="0" w:firstLine="0"/>
        <w:jc w:val="left"/>
        <w:rPr>
          <w:rFonts w:ascii="Book Antiqua" w:hAnsi="Book Antiqua"/>
          <w:b/>
          <w:sz w:val="16"/>
          <w:szCs w:val="16"/>
          <w:lang w:val="el-GR"/>
        </w:rPr>
      </w:pPr>
      <w:r w:rsidRPr="002A6439">
        <w:rPr>
          <w:rFonts w:ascii="Book Antiqua" w:hAnsi="Book Antiqua"/>
          <w:b/>
          <w:sz w:val="16"/>
          <w:szCs w:val="16"/>
          <w:lang w:val="el-GR"/>
        </w:rPr>
        <w:t>ΝΟΜΟΣ ΑΤΤΙΚΗΣ</w:t>
      </w:r>
      <w:r w:rsidRPr="002A6439">
        <w:rPr>
          <w:rFonts w:ascii="Book Antiqua" w:hAnsi="Book Antiqua"/>
          <w:b/>
          <w:sz w:val="16"/>
          <w:szCs w:val="16"/>
          <w:lang w:val="el-GR"/>
        </w:rPr>
        <w:tab/>
        <w:t xml:space="preserve">   </w:t>
      </w:r>
      <w:r w:rsidRPr="002A6439">
        <w:rPr>
          <w:rFonts w:ascii="Book Antiqua" w:hAnsi="Book Antiqua"/>
          <w:b/>
          <w:sz w:val="16"/>
          <w:szCs w:val="16"/>
          <w:lang w:val="el-GR"/>
        </w:rPr>
        <w:tab/>
      </w:r>
      <w:r w:rsidRPr="002A6439">
        <w:rPr>
          <w:rFonts w:ascii="Book Antiqua" w:eastAsia="Arial" w:hAnsi="Book Antiqua" w:cs="Arial"/>
          <w:b/>
          <w:sz w:val="16"/>
          <w:szCs w:val="16"/>
          <w:vertAlign w:val="subscript"/>
          <w:lang w:val="el-GR"/>
        </w:rPr>
        <w:t xml:space="preserve"> </w:t>
      </w:r>
    </w:p>
    <w:p w14:paraId="672B2727" w14:textId="30A6A762" w:rsidR="002A6439" w:rsidRPr="000725B7" w:rsidRDefault="002A6439" w:rsidP="002A6439">
      <w:pPr>
        <w:tabs>
          <w:tab w:val="center" w:pos="3180"/>
          <w:tab w:val="center" w:pos="6663"/>
        </w:tabs>
        <w:spacing w:after="0" w:line="259" w:lineRule="auto"/>
        <w:ind w:left="0" w:right="0" w:firstLine="0"/>
        <w:jc w:val="left"/>
        <w:rPr>
          <w:b/>
          <w:sz w:val="16"/>
          <w:szCs w:val="16"/>
          <w:lang w:val="el-GR"/>
        </w:rPr>
      </w:pPr>
      <w:r w:rsidRPr="00032FAA">
        <w:rPr>
          <w:rFonts w:ascii="Book Antiqua" w:hAnsi="Book Antiqua"/>
          <w:b/>
          <w:sz w:val="16"/>
          <w:szCs w:val="16"/>
          <w:lang w:val="el-GR"/>
        </w:rPr>
        <w:t>ΔΗΜΟΣ ΔΑΦΝΗΣ-ΥΜΗΤΤΟΥ</w:t>
      </w:r>
      <w:r w:rsidRPr="000725B7">
        <w:rPr>
          <w:b/>
          <w:sz w:val="16"/>
          <w:szCs w:val="16"/>
          <w:lang w:val="el-GR"/>
        </w:rPr>
        <w:tab/>
      </w:r>
      <w:r w:rsidRPr="000725B7">
        <w:rPr>
          <w:rFonts w:ascii="Arial" w:eastAsia="Arial" w:hAnsi="Arial" w:cs="Arial"/>
          <w:b/>
          <w:sz w:val="16"/>
          <w:szCs w:val="16"/>
          <w:lang w:val="el-GR"/>
        </w:rPr>
        <w:t xml:space="preserve"> </w:t>
      </w:r>
      <w:r w:rsidRPr="000725B7">
        <w:rPr>
          <w:rFonts w:ascii="Arial" w:eastAsia="Arial" w:hAnsi="Arial" w:cs="Arial"/>
          <w:b/>
          <w:sz w:val="16"/>
          <w:szCs w:val="16"/>
          <w:lang w:val="el-GR"/>
        </w:rPr>
        <w:tab/>
      </w:r>
      <w:r>
        <w:rPr>
          <w:rFonts w:ascii="Arial" w:eastAsia="Arial" w:hAnsi="Arial" w:cs="Arial"/>
          <w:b/>
          <w:sz w:val="16"/>
          <w:szCs w:val="16"/>
          <w:lang w:val="el-GR"/>
        </w:rPr>
        <w:t xml:space="preserve">                                 </w:t>
      </w:r>
      <w:r w:rsidRPr="000725B7">
        <w:rPr>
          <w:rFonts w:ascii="Arial" w:eastAsia="Arial" w:hAnsi="Arial" w:cs="Arial"/>
          <w:b/>
          <w:sz w:val="16"/>
          <w:szCs w:val="16"/>
          <w:lang w:val="el-GR"/>
        </w:rPr>
        <w:t xml:space="preserve">Δάφνη, </w:t>
      </w:r>
      <w:r>
        <w:rPr>
          <w:rFonts w:ascii="Arial" w:eastAsia="Arial" w:hAnsi="Arial" w:cs="Arial"/>
          <w:b/>
          <w:sz w:val="16"/>
          <w:szCs w:val="16"/>
          <w:lang w:val="el-GR"/>
        </w:rPr>
        <w:t xml:space="preserve">  </w:t>
      </w:r>
      <w:r w:rsidR="000B4054">
        <w:rPr>
          <w:rFonts w:ascii="Arial" w:eastAsia="Arial" w:hAnsi="Arial" w:cs="Arial"/>
          <w:b/>
          <w:sz w:val="16"/>
          <w:szCs w:val="16"/>
          <w:lang w:val="el-GR"/>
        </w:rPr>
        <w:t>10</w:t>
      </w:r>
      <w:r w:rsidRPr="000725B7">
        <w:rPr>
          <w:rFonts w:ascii="Arial" w:eastAsia="Arial" w:hAnsi="Arial" w:cs="Arial"/>
          <w:b/>
          <w:sz w:val="16"/>
          <w:szCs w:val="16"/>
          <w:lang w:val="el-GR"/>
        </w:rPr>
        <w:t>/</w:t>
      </w:r>
      <w:r>
        <w:rPr>
          <w:rFonts w:ascii="Arial" w:eastAsia="Arial" w:hAnsi="Arial" w:cs="Arial"/>
          <w:b/>
          <w:sz w:val="16"/>
          <w:szCs w:val="16"/>
          <w:lang w:val="el-GR"/>
        </w:rPr>
        <w:t xml:space="preserve"> </w:t>
      </w:r>
      <w:r w:rsidR="00436365">
        <w:rPr>
          <w:rFonts w:ascii="Arial" w:eastAsia="Arial" w:hAnsi="Arial" w:cs="Arial"/>
          <w:b/>
          <w:sz w:val="16"/>
          <w:szCs w:val="16"/>
          <w:lang w:val="el-GR"/>
        </w:rPr>
        <w:t>02</w:t>
      </w:r>
      <w:r w:rsidRPr="000725B7">
        <w:rPr>
          <w:rFonts w:ascii="Arial" w:eastAsia="Arial" w:hAnsi="Arial" w:cs="Arial"/>
          <w:b/>
          <w:sz w:val="16"/>
          <w:szCs w:val="16"/>
          <w:lang w:val="el-GR"/>
        </w:rPr>
        <w:t>/</w:t>
      </w:r>
      <w:r>
        <w:rPr>
          <w:rFonts w:ascii="Arial" w:eastAsia="Arial" w:hAnsi="Arial" w:cs="Arial"/>
          <w:b/>
          <w:sz w:val="16"/>
          <w:szCs w:val="16"/>
          <w:lang w:val="el-GR"/>
        </w:rPr>
        <w:t>2023</w:t>
      </w:r>
      <w:r w:rsidRPr="000725B7">
        <w:rPr>
          <w:rFonts w:ascii="Arial" w:eastAsia="Arial" w:hAnsi="Arial" w:cs="Arial"/>
          <w:b/>
          <w:sz w:val="16"/>
          <w:szCs w:val="16"/>
          <w:lang w:val="el-GR"/>
        </w:rPr>
        <w:t xml:space="preserve"> </w:t>
      </w:r>
    </w:p>
    <w:p w14:paraId="7D89E446" w14:textId="46A20530" w:rsidR="002A6439" w:rsidRPr="00032FAA" w:rsidRDefault="002A6439" w:rsidP="002A6439">
      <w:pPr>
        <w:tabs>
          <w:tab w:val="center" w:pos="3180"/>
          <w:tab w:val="center" w:pos="6936"/>
        </w:tabs>
        <w:spacing w:after="290" w:line="259" w:lineRule="auto"/>
        <w:ind w:left="0" w:right="0" w:firstLine="0"/>
        <w:jc w:val="left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eastAsia="Arial" w:hAnsi="Book Antiqua" w:cs="Arial"/>
          <w:b/>
          <w:sz w:val="16"/>
          <w:szCs w:val="16"/>
          <w:lang w:val="el-GR"/>
        </w:rPr>
        <w:t xml:space="preserve">Δ/ΝΣΗ ΤΕΧΝΙΚΩΝ ΥΠΗΡΕΣΙΩΝ   </w:t>
      </w:r>
    </w:p>
    <w:p w14:paraId="2E073ADB" w14:textId="77777777" w:rsidR="002A6439" w:rsidRPr="002A6439" w:rsidRDefault="002A6439" w:rsidP="002A6439">
      <w:pPr>
        <w:pStyle w:val="1"/>
        <w:rPr>
          <w:sz w:val="16"/>
          <w:szCs w:val="16"/>
          <w:lang w:val="el-GR"/>
        </w:rPr>
      </w:pPr>
      <w:r w:rsidRPr="002A6439">
        <w:rPr>
          <w:sz w:val="16"/>
          <w:szCs w:val="16"/>
          <w:lang w:val="el-GR"/>
        </w:rPr>
        <w:t xml:space="preserve">ΠΡΟΚΗΡΥΞΗ </w:t>
      </w:r>
    </w:p>
    <w:p w14:paraId="6669ACE9" w14:textId="77777777" w:rsidR="002A6439" w:rsidRPr="000725B7" w:rsidRDefault="002A6439" w:rsidP="002A6439">
      <w:pPr>
        <w:spacing w:after="7"/>
        <w:jc w:val="center"/>
        <w:rPr>
          <w:sz w:val="16"/>
          <w:szCs w:val="16"/>
          <w:lang w:val="el-GR"/>
        </w:rPr>
      </w:pPr>
      <w:r w:rsidRPr="000725B7">
        <w:rPr>
          <w:sz w:val="16"/>
          <w:szCs w:val="16"/>
          <w:lang w:val="el-GR"/>
        </w:rPr>
        <w:t xml:space="preserve">ΑΝΟΙΚΤΗΣ ΔΙΑΔΙΚΑΣΙΑΣ ΓΙΑ ΤΗΝ ΕΠΙΛΟΓΗ ΑΝΑΔΟΧΟΥ  ΓΙΑ ΤΗΝ ΚΑΤΑΣΚΕΥΗ ΤΟΥ ΕΡΓΟΥ:    </w:t>
      </w:r>
    </w:p>
    <w:p w14:paraId="7F1B602D" w14:textId="2619F462" w:rsidR="002A6439" w:rsidRPr="00D769E6" w:rsidRDefault="002A6439" w:rsidP="002A6439">
      <w:pPr>
        <w:pStyle w:val="2"/>
        <w:rPr>
          <w:sz w:val="16"/>
          <w:szCs w:val="16"/>
          <w:lang w:val="el-GR"/>
        </w:rPr>
      </w:pPr>
      <w:r w:rsidRPr="00D769E6">
        <w:rPr>
          <w:sz w:val="16"/>
          <w:szCs w:val="16"/>
          <w:lang w:val="el-GR"/>
        </w:rPr>
        <w:t>“</w:t>
      </w:r>
      <w:r w:rsidR="00861EBA" w:rsidRPr="00861EBA">
        <w:rPr>
          <w:rFonts w:ascii="Book Antiqua" w:hAnsi="Book Antiqua" w:cs="Calibri"/>
          <w:lang w:val="el-GR"/>
        </w:rPr>
        <w:t xml:space="preserve"> </w:t>
      </w:r>
      <w:r w:rsidR="00861EBA" w:rsidRPr="00861EBA">
        <w:rPr>
          <w:rFonts w:ascii="Book Antiqua" w:hAnsi="Book Antiqua" w:cs="Calibri"/>
          <w:sz w:val="16"/>
          <w:szCs w:val="16"/>
          <w:lang w:val="el-GR"/>
        </w:rPr>
        <w:t>ΑΣΤΙΚΗ ΑΝΑΠΛΑΣΗ ΠΕΡΙΟΧΩΝ ΔΚ ΥΜΗΤΤΟΥ (ΑΞΙΟΠΟΙΗΣΗ ΕΥΡΥΤΕΡΗΣ ΠΕΡΙΟΧΗΣ ‘’ΠΥΡΚΑΛ’’) ΔΗΜΟΥ ΔΑΦΝΗΣ - ΥΜΗΤΤΟΥ</w:t>
      </w:r>
      <w:r w:rsidR="00861EBA" w:rsidRPr="00D769E6">
        <w:rPr>
          <w:sz w:val="16"/>
          <w:szCs w:val="16"/>
          <w:lang w:val="el-GR"/>
        </w:rPr>
        <w:t xml:space="preserve"> </w:t>
      </w:r>
      <w:r w:rsidRPr="00D769E6">
        <w:rPr>
          <w:sz w:val="16"/>
          <w:szCs w:val="16"/>
          <w:lang w:val="el-GR"/>
        </w:rPr>
        <w:t xml:space="preserve">”.  </w:t>
      </w:r>
    </w:p>
    <w:p w14:paraId="58459003" w14:textId="77777777" w:rsidR="002A6439" w:rsidRPr="000725B7" w:rsidRDefault="002A6439" w:rsidP="002A6439">
      <w:pPr>
        <w:spacing w:after="7"/>
        <w:ind w:left="382" w:right="0"/>
        <w:jc w:val="center"/>
        <w:rPr>
          <w:sz w:val="16"/>
          <w:szCs w:val="16"/>
          <w:lang w:val="el-GR"/>
        </w:rPr>
      </w:pPr>
      <w:r w:rsidRPr="000725B7">
        <w:rPr>
          <w:sz w:val="16"/>
          <w:szCs w:val="16"/>
        </w:rPr>
        <w:t>ME</w:t>
      </w:r>
      <w:r w:rsidRPr="000725B7">
        <w:rPr>
          <w:sz w:val="16"/>
          <w:szCs w:val="16"/>
          <w:lang w:val="el-GR"/>
        </w:rPr>
        <w:t xml:space="preserve">ΣΩ ΤΟΥ ΕΘΝΙΚΟΥ ΣΥΣΤΗΜΑΤΟΣ ΗΛΕΚΤΡΟΝΙΚΩΝ ΔΗΜΟΣΙΩΝ ΣΥΜΒΑΣΕΩΝ  (Ε.Σ.Η.ΔΗ.Σ.) </w:t>
      </w:r>
    </w:p>
    <w:p w14:paraId="7FB2B20E" w14:textId="03A7C28D" w:rsidR="002A6439" w:rsidRPr="000725B7" w:rsidRDefault="002A6439" w:rsidP="002A6439">
      <w:pPr>
        <w:spacing w:after="251" w:line="259" w:lineRule="auto"/>
        <w:ind w:left="350" w:right="-27" w:firstLine="0"/>
        <w:jc w:val="left"/>
        <w:rPr>
          <w:sz w:val="16"/>
          <w:szCs w:val="16"/>
        </w:rPr>
      </w:pPr>
      <w:r w:rsidRPr="000725B7">
        <w:rPr>
          <w:noProof/>
          <w:sz w:val="16"/>
          <w:szCs w:val="16"/>
        </w:rPr>
        <mc:AlternateContent>
          <mc:Choice Requires="wpg">
            <w:drawing>
              <wp:inline distT="0" distB="0" distL="0" distR="0" wp14:anchorId="733F8E13" wp14:editId="5BC730CB">
                <wp:extent cx="5554980" cy="6350"/>
                <wp:effectExtent l="0" t="0" r="0" b="0"/>
                <wp:docPr id="2441" name="Ομάδα 2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54980" cy="6350"/>
                          <a:chOff x="0" y="0"/>
                          <a:chExt cx="5554980" cy="6096"/>
                        </a:xfrm>
                      </wpg:grpSpPr>
                      <wps:wsp>
                        <wps:cNvPr id="3880" name="Shape 3880"/>
                        <wps:cNvSpPr/>
                        <wps:spPr>
                          <a:xfrm>
                            <a:off x="0" y="0"/>
                            <a:ext cx="5554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980" h="9144">
                                <a:moveTo>
                                  <a:pt x="0" y="0"/>
                                </a:moveTo>
                                <a:lnTo>
                                  <a:pt x="5554980" y="0"/>
                                </a:lnTo>
                                <a:lnTo>
                                  <a:pt x="5554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8BA423" id="Ομάδα 2441" o:spid="_x0000_s1026" style="width:437.4pt;height:.5pt;mso-position-horizontal-relative:char;mso-position-vertical-relative:line" coordsize="5554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">
                <v:shape id="Shape 3880" o:spid="_x0000_s1027" style="position:absolute;width:55549;height:91;visibility:visible;mso-wrap-style:square;v-text-anchor:top" coordsize="5554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" path="m,l5554980,r,9144l,9144,,e" fillcolor="black" stroked="f" strokeweight="0">
                  <v:stroke miterlimit="83231f" joinstyle="miter"/>
                  <v:path arrowok="t" textboxrect="0,0,5554980,9144"/>
                </v:shape>
                <w10:anchorlock/>
              </v:group>
            </w:pict>
          </mc:Fallback>
        </mc:AlternateContent>
      </w:r>
    </w:p>
    <w:p w14:paraId="0565C3AB" w14:textId="48F0F551" w:rsidR="002A6439" w:rsidRDefault="002A6439" w:rsidP="002A6439">
      <w:pPr>
        <w:spacing w:after="0"/>
        <w:ind w:left="0" w:right="0" w:firstLine="0"/>
        <w:rPr>
          <w:sz w:val="16"/>
          <w:szCs w:val="16"/>
          <w:lang w:val="el-GR"/>
        </w:rPr>
      </w:pPr>
      <w:r w:rsidRPr="00032FAA">
        <w:rPr>
          <w:rFonts w:ascii="Book Antiqua" w:hAnsi="Book Antiqua"/>
          <w:sz w:val="16"/>
          <w:szCs w:val="16"/>
          <w:lang w:val="el-GR"/>
        </w:rPr>
        <w:t xml:space="preserve">Ο Δήμος Δάφνης-Υμηττού  διακηρύσσει την με ανοικτή διαδικασία επιλογή αναδόχου για την ανάθεση του έργου </w:t>
      </w:r>
      <w:r w:rsidRPr="00032FAA">
        <w:rPr>
          <w:rFonts w:ascii="Book Antiqua" w:hAnsi="Book Antiqua"/>
          <w:b/>
          <w:sz w:val="16"/>
          <w:szCs w:val="16"/>
          <w:lang w:val="el-GR"/>
        </w:rPr>
        <w:t xml:space="preserve">“ </w:t>
      </w:r>
      <w:r w:rsidR="00861EBA" w:rsidRPr="00032FAA">
        <w:rPr>
          <w:rFonts w:ascii="Book Antiqua" w:hAnsi="Book Antiqua"/>
          <w:b/>
          <w:sz w:val="16"/>
          <w:szCs w:val="16"/>
          <w:lang w:val="el-GR"/>
        </w:rPr>
        <w:t xml:space="preserve">ΑΣΤΙΚΗ ΑΝΑΠΛΑΣΗ ΠΕΡΙΟΧΩΝ ΔΚ ΥΜΗΤΤΟΥ (ΑΞΙΟΠΟΙΗΣΗ ΕΥΡΥΤΕΡΗΣ ΠΕΡΙΟΧΗΣ ‘’ΠΥΡΚΑΛ’’) ΔΗΜΟΥ ΔΑΦΝΗΣ - ΥΜΗΤΤΟΥ </w:t>
      </w:r>
      <w:r w:rsidRPr="00032FAA">
        <w:rPr>
          <w:rFonts w:ascii="Book Antiqua" w:hAnsi="Book Antiqua"/>
          <w:b/>
          <w:sz w:val="16"/>
          <w:szCs w:val="16"/>
          <w:lang w:val="el-GR"/>
        </w:rPr>
        <w:t>”,</w:t>
      </w:r>
      <w:r w:rsidRPr="00032FAA">
        <w:rPr>
          <w:rFonts w:ascii="Book Antiqua" w:hAnsi="Book Antiqua"/>
          <w:sz w:val="16"/>
          <w:szCs w:val="16"/>
          <w:lang w:val="el-GR"/>
        </w:rPr>
        <w:t xml:space="preserve"> που θα διεξαχθεί σύμφωνα α) με τις διατάξεις του Ν.4412/2016 και β) τους όρους της σχετικής διακήρυξης</w:t>
      </w:r>
      <w:r w:rsidRPr="000725B7">
        <w:rPr>
          <w:sz w:val="16"/>
          <w:szCs w:val="16"/>
          <w:lang w:val="el-GR"/>
        </w:rPr>
        <w:t xml:space="preserve">.  </w:t>
      </w:r>
    </w:p>
    <w:p w14:paraId="2C101EE9" w14:textId="77777777" w:rsidR="002A6439" w:rsidRPr="00032FAA" w:rsidRDefault="002A6439" w:rsidP="002A6439">
      <w:pPr>
        <w:spacing w:after="0"/>
        <w:ind w:left="0" w:right="0" w:firstLine="0"/>
        <w:rPr>
          <w:rFonts w:ascii="Book Antiqua" w:hAnsi="Book Antiqua"/>
          <w:b/>
          <w:sz w:val="16"/>
          <w:szCs w:val="16"/>
          <w:lang w:val="el-GR"/>
        </w:rPr>
      </w:pPr>
      <w:r w:rsidRPr="00032FAA">
        <w:rPr>
          <w:rFonts w:ascii="Book Antiqua" w:hAnsi="Book Antiqua"/>
          <w:b/>
          <w:sz w:val="16"/>
          <w:szCs w:val="16"/>
          <w:lang w:val="el-GR"/>
        </w:rPr>
        <w:t>1)Αναθέτουσα Αρχή:</w:t>
      </w:r>
    </w:p>
    <w:p w14:paraId="017E956F" w14:textId="77777777" w:rsidR="002A6439" w:rsidRPr="00032FAA" w:rsidRDefault="002A6439" w:rsidP="002A6439">
      <w:pPr>
        <w:spacing w:after="0"/>
        <w:ind w:left="0" w:right="0" w:firstLine="0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sz w:val="16"/>
          <w:szCs w:val="16"/>
          <w:lang w:val="el-GR"/>
        </w:rPr>
        <w:t xml:space="preserve">ΕΠΩΝΥΜΙΑ :Δήμος Δάφνης – Υμηττού, ΚΩΔΙΚΟΣ </w:t>
      </w:r>
      <w:r w:rsidRPr="00032FAA">
        <w:rPr>
          <w:rFonts w:ascii="Book Antiqua" w:hAnsi="Book Antiqua"/>
          <w:sz w:val="16"/>
          <w:szCs w:val="16"/>
        </w:rPr>
        <w:t>NUTS</w:t>
      </w:r>
      <w:r w:rsidRPr="00032FAA">
        <w:rPr>
          <w:rFonts w:ascii="Book Antiqua" w:hAnsi="Book Antiqua"/>
          <w:sz w:val="16"/>
          <w:szCs w:val="16"/>
          <w:lang w:val="el-GR"/>
        </w:rPr>
        <w:t>:</w:t>
      </w:r>
      <w:r w:rsidRPr="00032FAA">
        <w:rPr>
          <w:rFonts w:ascii="Book Antiqua" w:hAnsi="Book Antiqua"/>
          <w:sz w:val="16"/>
          <w:szCs w:val="16"/>
        </w:rPr>
        <w:t>EL</w:t>
      </w:r>
      <w:r w:rsidRPr="00032FAA">
        <w:rPr>
          <w:rFonts w:ascii="Book Antiqua" w:hAnsi="Book Antiqua"/>
          <w:sz w:val="16"/>
          <w:szCs w:val="16"/>
          <w:lang w:val="el-GR"/>
        </w:rPr>
        <w:t xml:space="preserve"> 303, ΟΔΟΣ: Έλλης 16 και Κανάρη, ΤΑΧ.ΚΩΔ. 17235, ΤΗΛ:213-2085587,</w:t>
      </w:r>
    </w:p>
    <w:p w14:paraId="70376D0F" w14:textId="77777777" w:rsidR="002A6439" w:rsidRPr="00032FAA" w:rsidRDefault="002A6439" w:rsidP="002A6439">
      <w:pPr>
        <w:spacing w:after="0"/>
        <w:ind w:left="0" w:right="0" w:firstLine="0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sz w:val="16"/>
          <w:szCs w:val="16"/>
        </w:rPr>
        <w:t>FAX</w:t>
      </w:r>
      <w:r w:rsidRPr="00032FAA">
        <w:rPr>
          <w:rFonts w:ascii="Book Antiqua" w:hAnsi="Book Antiqua"/>
          <w:sz w:val="16"/>
          <w:szCs w:val="16"/>
          <w:lang w:val="el-GR"/>
        </w:rPr>
        <w:t xml:space="preserve">:210-9750614, </w:t>
      </w:r>
      <w:r w:rsidRPr="00032FAA">
        <w:rPr>
          <w:rFonts w:ascii="Book Antiqua" w:hAnsi="Book Antiqua"/>
          <w:sz w:val="16"/>
          <w:szCs w:val="16"/>
        </w:rPr>
        <w:t>E</w:t>
      </w:r>
      <w:r w:rsidRPr="00032FAA">
        <w:rPr>
          <w:rFonts w:ascii="Book Antiqua" w:hAnsi="Book Antiqua"/>
          <w:sz w:val="16"/>
          <w:szCs w:val="16"/>
          <w:lang w:val="el-GR"/>
        </w:rPr>
        <w:t>-</w:t>
      </w:r>
      <w:r w:rsidRPr="00032FAA">
        <w:rPr>
          <w:rFonts w:ascii="Book Antiqua" w:hAnsi="Book Antiqua"/>
          <w:sz w:val="16"/>
          <w:szCs w:val="16"/>
        </w:rPr>
        <w:t>MAIL</w:t>
      </w:r>
      <w:r w:rsidRPr="00032FAA">
        <w:rPr>
          <w:rFonts w:ascii="Book Antiqua" w:hAnsi="Book Antiqua"/>
          <w:sz w:val="16"/>
          <w:szCs w:val="16"/>
          <w:lang w:val="el-GR"/>
        </w:rPr>
        <w:t xml:space="preserve">: </w:t>
      </w:r>
      <w:hyperlink r:id="rId8" w:history="1">
        <w:r w:rsidRPr="00032FAA">
          <w:rPr>
            <w:rStyle w:val="-"/>
            <w:rFonts w:ascii="Book Antiqua" w:hAnsi="Book Antiqua"/>
            <w:sz w:val="16"/>
            <w:szCs w:val="16"/>
          </w:rPr>
          <w:t>infotexniki</w:t>
        </w:r>
        <w:r w:rsidRPr="00032FAA">
          <w:rPr>
            <w:rStyle w:val="-"/>
            <w:rFonts w:ascii="Book Antiqua" w:hAnsi="Book Antiqua"/>
            <w:sz w:val="16"/>
            <w:szCs w:val="16"/>
            <w:lang w:val="el-GR"/>
          </w:rPr>
          <w:t>@</w:t>
        </w:r>
        <w:r w:rsidRPr="00032FAA">
          <w:rPr>
            <w:rStyle w:val="-"/>
            <w:rFonts w:ascii="Book Antiqua" w:hAnsi="Book Antiqua"/>
            <w:sz w:val="16"/>
            <w:szCs w:val="16"/>
          </w:rPr>
          <w:t>dafni</w:t>
        </w:r>
        <w:r w:rsidRPr="00032FAA">
          <w:rPr>
            <w:rStyle w:val="-"/>
            <w:rFonts w:ascii="Book Antiqua" w:hAnsi="Book Antiqua"/>
            <w:sz w:val="16"/>
            <w:szCs w:val="16"/>
            <w:lang w:val="el-GR"/>
          </w:rPr>
          <w:t>-</w:t>
        </w:r>
        <w:r w:rsidRPr="00032FAA">
          <w:rPr>
            <w:rStyle w:val="-"/>
            <w:rFonts w:ascii="Book Antiqua" w:hAnsi="Book Antiqua"/>
            <w:sz w:val="16"/>
            <w:szCs w:val="16"/>
          </w:rPr>
          <w:t>ymittos</w:t>
        </w:r>
        <w:r w:rsidRPr="00032FAA">
          <w:rPr>
            <w:rStyle w:val="-"/>
            <w:rFonts w:ascii="Book Antiqua" w:hAnsi="Book Antiqua"/>
            <w:sz w:val="16"/>
            <w:szCs w:val="16"/>
            <w:lang w:val="el-GR"/>
          </w:rPr>
          <w:t>.</w:t>
        </w:r>
        <w:r w:rsidRPr="00032FAA">
          <w:rPr>
            <w:rStyle w:val="-"/>
            <w:rFonts w:ascii="Book Antiqua" w:hAnsi="Book Antiqua"/>
            <w:sz w:val="16"/>
            <w:szCs w:val="16"/>
          </w:rPr>
          <w:t>gov</w:t>
        </w:r>
        <w:r w:rsidRPr="00032FAA">
          <w:rPr>
            <w:rStyle w:val="-"/>
            <w:rFonts w:ascii="Book Antiqua" w:hAnsi="Book Antiqua"/>
            <w:sz w:val="16"/>
            <w:szCs w:val="16"/>
            <w:lang w:val="el-GR"/>
          </w:rPr>
          <w:t>.</w:t>
        </w:r>
        <w:r w:rsidRPr="00032FAA">
          <w:rPr>
            <w:rStyle w:val="-"/>
            <w:rFonts w:ascii="Book Antiqua" w:hAnsi="Book Antiqua"/>
            <w:sz w:val="16"/>
            <w:szCs w:val="16"/>
          </w:rPr>
          <w:t>gr</w:t>
        </w:r>
      </w:hyperlink>
      <w:r w:rsidRPr="00032FAA">
        <w:rPr>
          <w:rFonts w:ascii="Book Antiqua" w:hAnsi="Book Antiqua"/>
          <w:sz w:val="16"/>
          <w:szCs w:val="16"/>
          <w:lang w:val="el-GR"/>
        </w:rPr>
        <w:t xml:space="preserve">, ΙΣΤΟΣΕΛΙΔΑ: </w:t>
      </w:r>
      <w:r w:rsidRPr="00032FAA">
        <w:rPr>
          <w:rFonts w:ascii="Book Antiqua" w:hAnsi="Book Antiqua"/>
          <w:sz w:val="16"/>
          <w:szCs w:val="16"/>
        </w:rPr>
        <w:t>www</w:t>
      </w:r>
      <w:r w:rsidRPr="00032FAA">
        <w:rPr>
          <w:rFonts w:ascii="Book Antiqua" w:hAnsi="Book Antiqua"/>
          <w:sz w:val="16"/>
          <w:szCs w:val="16"/>
          <w:lang w:val="el-GR"/>
        </w:rPr>
        <w:t>.</w:t>
      </w:r>
      <w:r w:rsidRPr="00032FAA">
        <w:rPr>
          <w:rFonts w:ascii="Book Antiqua" w:hAnsi="Book Antiqua"/>
          <w:sz w:val="16"/>
          <w:szCs w:val="16"/>
        </w:rPr>
        <w:t>dafni</w:t>
      </w:r>
      <w:r w:rsidRPr="00032FAA">
        <w:rPr>
          <w:rFonts w:ascii="Book Antiqua" w:hAnsi="Book Antiqua"/>
          <w:sz w:val="16"/>
          <w:szCs w:val="16"/>
          <w:lang w:val="el-GR"/>
        </w:rPr>
        <w:t>-</w:t>
      </w:r>
      <w:r w:rsidRPr="00032FAA">
        <w:rPr>
          <w:rFonts w:ascii="Book Antiqua" w:hAnsi="Book Antiqua"/>
          <w:sz w:val="16"/>
          <w:szCs w:val="16"/>
        </w:rPr>
        <w:t>ymittos</w:t>
      </w:r>
      <w:r w:rsidRPr="00032FAA">
        <w:rPr>
          <w:rFonts w:ascii="Book Antiqua" w:hAnsi="Book Antiqua"/>
          <w:sz w:val="16"/>
          <w:szCs w:val="16"/>
          <w:lang w:val="el-GR"/>
        </w:rPr>
        <w:t>.</w:t>
      </w:r>
      <w:r w:rsidRPr="00032FAA">
        <w:rPr>
          <w:rFonts w:ascii="Book Antiqua" w:hAnsi="Book Antiqua"/>
          <w:sz w:val="16"/>
          <w:szCs w:val="16"/>
        </w:rPr>
        <w:t>gov</w:t>
      </w:r>
      <w:r w:rsidRPr="00032FAA">
        <w:rPr>
          <w:rFonts w:ascii="Book Antiqua" w:hAnsi="Book Antiqua"/>
          <w:sz w:val="16"/>
          <w:szCs w:val="16"/>
          <w:lang w:val="el-GR"/>
        </w:rPr>
        <w:t>.</w:t>
      </w:r>
      <w:r w:rsidRPr="00032FAA">
        <w:rPr>
          <w:rFonts w:ascii="Book Antiqua" w:hAnsi="Book Antiqua"/>
          <w:sz w:val="16"/>
          <w:szCs w:val="16"/>
        </w:rPr>
        <w:t>gr</w:t>
      </w:r>
    </w:p>
    <w:p w14:paraId="195FB8F6" w14:textId="77777777" w:rsidR="002A6439" w:rsidRPr="00032FAA" w:rsidRDefault="002A6439" w:rsidP="002A6439">
      <w:pPr>
        <w:spacing w:after="0" w:line="259" w:lineRule="auto"/>
        <w:ind w:left="0" w:right="4399" w:firstLine="0"/>
        <w:jc w:val="left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b/>
          <w:sz w:val="16"/>
          <w:szCs w:val="16"/>
          <w:lang w:val="el-GR"/>
        </w:rPr>
        <w:t xml:space="preserve"> 2)Πρόσβαση στα έγγραφα:  </w:t>
      </w:r>
    </w:p>
    <w:p w14:paraId="08477296" w14:textId="77777777" w:rsidR="002A6439" w:rsidRPr="00032FAA" w:rsidRDefault="002A6439" w:rsidP="002A6439">
      <w:pPr>
        <w:spacing w:after="0"/>
        <w:ind w:left="0" w:right="0" w:firstLine="0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sz w:val="16"/>
          <w:szCs w:val="16"/>
          <w:lang w:val="el-GR"/>
        </w:rPr>
        <w:t xml:space="preserve">Τα έγγραφα της σύμβασης θα υπάρχουν με άμεση και δωρεάν πρόσβαση στην παραπάνω ιστοσελίδα της αναθέτουσας αρχής.     </w:t>
      </w:r>
    </w:p>
    <w:p w14:paraId="3803A754" w14:textId="77777777" w:rsidR="002A6439" w:rsidRPr="00032FAA" w:rsidRDefault="002A6439" w:rsidP="002A6439">
      <w:pPr>
        <w:spacing w:after="0"/>
        <w:ind w:left="0" w:right="0" w:firstLine="0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b/>
          <w:sz w:val="16"/>
          <w:szCs w:val="16"/>
          <w:lang w:val="el-GR"/>
        </w:rPr>
        <w:t xml:space="preserve">3)Τύπος Αναθέτουσας Αρχής: </w:t>
      </w:r>
    </w:p>
    <w:p w14:paraId="7F371C40" w14:textId="741EA16E" w:rsidR="002A6439" w:rsidRPr="00032FAA" w:rsidRDefault="002A6439" w:rsidP="002A6439">
      <w:pPr>
        <w:spacing w:after="0" w:line="276" w:lineRule="auto"/>
        <w:ind w:left="0" w:right="0" w:firstLine="0"/>
        <w:jc w:val="left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b/>
          <w:sz w:val="16"/>
          <w:szCs w:val="16"/>
          <w:lang w:val="el-GR"/>
        </w:rPr>
        <w:t>4)</w:t>
      </w:r>
      <w:r w:rsidRPr="00032FAA">
        <w:rPr>
          <w:rFonts w:ascii="Book Antiqua" w:hAnsi="Book Antiqua"/>
          <w:sz w:val="16"/>
          <w:szCs w:val="16"/>
        </w:rPr>
        <w:t>O</w:t>
      </w:r>
      <w:r w:rsidRPr="00032FAA">
        <w:rPr>
          <w:rFonts w:ascii="Book Antiqua" w:hAnsi="Book Antiqua"/>
          <w:sz w:val="16"/>
          <w:szCs w:val="16"/>
          <w:lang w:val="el-GR"/>
        </w:rPr>
        <w:t xml:space="preserve"> Δήμος Δάφνης-Υμηττού (ΟΤΑ Α’ Βαθμού) </w:t>
      </w:r>
      <w:r w:rsidRPr="00032FAA">
        <w:rPr>
          <w:rFonts w:ascii="Book Antiqua" w:hAnsi="Book Antiqua"/>
          <w:b/>
          <w:sz w:val="16"/>
          <w:szCs w:val="16"/>
          <w:lang w:val="el-GR"/>
        </w:rPr>
        <w:t xml:space="preserve">Κωδικός </w:t>
      </w:r>
      <w:r w:rsidRPr="00032FAA">
        <w:rPr>
          <w:rFonts w:ascii="Book Antiqua" w:hAnsi="Book Antiqua"/>
          <w:b/>
          <w:sz w:val="16"/>
          <w:szCs w:val="16"/>
        </w:rPr>
        <w:t>CPV</w:t>
      </w:r>
      <w:r w:rsidRPr="00032FAA">
        <w:rPr>
          <w:rFonts w:ascii="Book Antiqua" w:hAnsi="Book Antiqua"/>
          <w:b/>
          <w:sz w:val="16"/>
          <w:szCs w:val="16"/>
          <w:lang w:val="el-GR"/>
        </w:rPr>
        <w:t>:</w:t>
      </w:r>
      <w:r w:rsidRPr="00032FAA">
        <w:rPr>
          <w:rFonts w:ascii="Book Antiqua" w:hAnsi="Book Antiqua"/>
          <w:sz w:val="16"/>
          <w:szCs w:val="16"/>
          <w:lang w:val="el-GR"/>
        </w:rPr>
        <w:t xml:space="preserve">  </w:t>
      </w:r>
      <w:r w:rsidRPr="00032FAA">
        <w:rPr>
          <w:rFonts w:ascii="Book Antiqua" w:hAnsi="Book Antiqua"/>
          <w:sz w:val="16"/>
          <w:szCs w:val="16"/>
        </w:rPr>
        <w:t>CPVS</w:t>
      </w:r>
      <w:r w:rsidRPr="00032FAA">
        <w:rPr>
          <w:rFonts w:ascii="Book Antiqua" w:hAnsi="Book Antiqua"/>
          <w:sz w:val="16"/>
          <w:szCs w:val="16"/>
          <w:lang w:val="el-GR"/>
        </w:rPr>
        <w:t xml:space="preserve"> 45233260-9,  </w:t>
      </w:r>
      <w:r w:rsidRPr="00032FAA">
        <w:rPr>
          <w:rFonts w:ascii="Book Antiqua" w:hAnsi="Book Antiqua"/>
          <w:sz w:val="16"/>
          <w:szCs w:val="16"/>
        </w:rPr>
        <w:t>CPVS</w:t>
      </w:r>
      <w:r w:rsidRPr="00032FAA">
        <w:rPr>
          <w:rFonts w:ascii="Book Antiqua" w:hAnsi="Book Antiqua"/>
          <w:sz w:val="16"/>
          <w:szCs w:val="16"/>
          <w:lang w:val="el-GR"/>
        </w:rPr>
        <w:t xml:space="preserve">  77311000-3 , </w:t>
      </w:r>
      <w:r w:rsidRPr="00032FAA">
        <w:rPr>
          <w:rFonts w:ascii="Book Antiqua" w:hAnsi="Book Antiqua"/>
          <w:sz w:val="16"/>
          <w:szCs w:val="16"/>
        </w:rPr>
        <w:t>CPVS</w:t>
      </w:r>
      <w:r w:rsidRPr="00032FAA">
        <w:rPr>
          <w:rFonts w:ascii="Book Antiqua" w:hAnsi="Book Antiqua"/>
          <w:sz w:val="16"/>
          <w:szCs w:val="16"/>
          <w:lang w:val="el-GR"/>
        </w:rPr>
        <w:t xml:space="preserve"> 45231300-8,  </w:t>
      </w:r>
      <w:r w:rsidRPr="00032FAA">
        <w:rPr>
          <w:rFonts w:ascii="Book Antiqua" w:hAnsi="Book Antiqua"/>
          <w:sz w:val="16"/>
          <w:szCs w:val="16"/>
        </w:rPr>
        <w:t>CPVS</w:t>
      </w:r>
      <w:r w:rsidRPr="00032FAA">
        <w:rPr>
          <w:rFonts w:ascii="Book Antiqua" w:hAnsi="Book Antiqua"/>
          <w:sz w:val="16"/>
          <w:szCs w:val="16"/>
          <w:lang w:val="el-GR"/>
        </w:rPr>
        <w:t xml:space="preserve">  45310000-3</w:t>
      </w:r>
    </w:p>
    <w:p w14:paraId="0043C22F" w14:textId="77777777" w:rsidR="002A6439" w:rsidRPr="00032FAA" w:rsidRDefault="002A6439" w:rsidP="002A6439">
      <w:pPr>
        <w:spacing w:after="0" w:line="276" w:lineRule="auto"/>
        <w:ind w:left="0" w:right="4399" w:firstLine="0"/>
        <w:jc w:val="left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b/>
          <w:sz w:val="16"/>
          <w:szCs w:val="16"/>
          <w:lang w:val="el-GR"/>
        </w:rPr>
        <w:t xml:space="preserve">5)Κωδικός </w:t>
      </w:r>
      <w:r w:rsidRPr="00032FAA">
        <w:rPr>
          <w:rFonts w:ascii="Book Antiqua" w:hAnsi="Book Antiqua"/>
          <w:b/>
          <w:sz w:val="16"/>
          <w:szCs w:val="16"/>
        </w:rPr>
        <w:t>NUTS</w:t>
      </w:r>
      <w:r w:rsidRPr="00032FAA">
        <w:rPr>
          <w:rFonts w:ascii="Book Antiqua" w:hAnsi="Book Antiqua"/>
          <w:b/>
          <w:sz w:val="16"/>
          <w:szCs w:val="16"/>
          <w:lang w:val="el-GR"/>
        </w:rPr>
        <w:t xml:space="preserve"> τόπου εκτέλεσης του έργου:Ε</w:t>
      </w:r>
      <w:r w:rsidRPr="00032FAA">
        <w:rPr>
          <w:rFonts w:ascii="Book Antiqua" w:hAnsi="Book Antiqua"/>
          <w:sz w:val="16"/>
          <w:szCs w:val="16"/>
        </w:rPr>
        <w:t>L</w:t>
      </w:r>
      <w:r w:rsidRPr="00032FAA">
        <w:rPr>
          <w:rFonts w:ascii="Book Antiqua" w:hAnsi="Book Antiqua"/>
          <w:sz w:val="16"/>
          <w:szCs w:val="16"/>
          <w:lang w:val="el-GR"/>
        </w:rPr>
        <w:t xml:space="preserve"> 303 </w:t>
      </w:r>
    </w:p>
    <w:p w14:paraId="427D2D29" w14:textId="77777777" w:rsidR="002A6439" w:rsidRPr="00032FAA" w:rsidRDefault="002A6439" w:rsidP="002A6439">
      <w:pPr>
        <w:spacing w:after="0" w:line="276" w:lineRule="auto"/>
        <w:ind w:left="0" w:right="4399" w:firstLine="0"/>
        <w:jc w:val="left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b/>
          <w:sz w:val="16"/>
          <w:szCs w:val="16"/>
          <w:lang w:val="el-GR"/>
        </w:rPr>
        <w:t xml:space="preserve">6)Περιγραφή της σύμβασης: </w:t>
      </w:r>
    </w:p>
    <w:p w14:paraId="573A5E8D" w14:textId="3ABB42A2" w:rsidR="002A6439" w:rsidRPr="00032FAA" w:rsidRDefault="002A6439" w:rsidP="002A6439">
      <w:pPr>
        <w:spacing w:after="0" w:line="259" w:lineRule="auto"/>
        <w:ind w:left="0" w:right="0" w:firstLine="0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sz w:val="16"/>
          <w:szCs w:val="16"/>
          <w:lang w:val="el-GR"/>
        </w:rPr>
        <w:t>Η σύμβαση αφορά αναπλάσει</w:t>
      </w:r>
      <w:r w:rsidR="00992AE1" w:rsidRPr="00032FAA">
        <w:rPr>
          <w:rFonts w:ascii="Book Antiqua" w:hAnsi="Book Antiqua"/>
          <w:sz w:val="16"/>
          <w:szCs w:val="16"/>
          <w:lang w:val="el-GR"/>
        </w:rPr>
        <w:t>ς</w:t>
      </w:r>
      <w:r w:rsidR="00992AE1" w:rsidRPr="00032FAA">
        <w:rPr>
          <w:rFonts w:ascii="Book Antiqua" w:hAnsi="Book Antiqua" w:cs="Tahoma"/>
          <w:sz w:val="16"/>
          <w:szCs w:val="16"/>
          <w:lang w:val="el-GR"/>
        </w:rPr>
        <w:t xml:space="preserve"> σε περιοχή της Δημοτικής Κοινότητας Υμηττού στην ευρύτερη περιοχή ‘’ΠΥΡΚΑΛ’’ </w:t>
      </w:r>
      <w:r w:rsidRPr="00032FAA">
        <w:rPr>
          <w:rFonts w:ascii="Book Antiqua" w:hAnsi="Book Antiqua"/>
          <w:sz w:val="16"/>
          <w:szCs w:val="16"/>
          <w:lang w:val="el-GR"/>
        </w:rPr>
        <w:t>και των γύρω περιοχών με διεύρυνση πεζοδρομίων, πλακοστρώσεις, νέος ηλεκτροφωτισμός ενίσχυση χώρων πρασίνου κλπ.</w:t>
      </w:r>
    </w:p>
    <w:p w14:paraId="754A3B95" w14:textId="77777777" w:rsidR="002A6439" w:rsidRPr="00032FAA" w:rsidRDefault="002A6439" w:rsidP="002A6439">
      <w:pPr>
        <w:spacing w:after="0" w:line="259" w:lineRule="auto"/>
        <w:ind w:left="0" w:right="0" w:firstLine="0"/>
        <w:jc w:val="left"/>
        <w:rPr>
          <w:rFonts w:ascii="Book Antiqua" w:hAnsi="Book Antiqua"/>
          <w:b/>
          <w:sz w:val="16"/>
          <w:szCs w:val="16"/>
          <w:lang w:val="el-GR"/>
        </w:rPr>
      </w:pPr>
      <w:r w:rsidRPr="00032FAA">
        <w:rPr>
          <w:rFonts w:ascii="Book Antiqua" w:hAnsi="Book Antiqua"/>
          <w:b/>
          <w:sz w:val="16"/>
          <w:szCs w:val="16"/>
          <w:lang w:val="el-GR"/>
        </w:rPr>
        <w:t>7)</w:t>
      </w:r>
      <w:r w:rsidRPr="00032FAA">
        <w:rPr>
          <w:rFonts w:ascii="Book Antiqua" w:hAnsi="Book Antiqua"/>
          <w:sz w:val="16"/>
          <w:szCs w:val="16"/>
          <w:lang w:val="el-GR"/>
        </w:rPr>
        <w:t>Εκτιμώμενη</w:t>
      </w:r>
      <w:r w:rsidRPr="00032FAA">
        <w:rPr>
          <w:rFonts w:ascii="Book Antiqua" w:hAnsi="Book Antiqua"/>
          <w:b/>
          <w:sz w:val="16"/>
          <w:szCs w:val="16"/>
          <w:lang w:val="el-GR"/>
        </w:rPr>
        <w:t xml:space="preserve"> συνολική αξία της σύμβασης:  </w:t>
      </w:r>
    </w:p>
    <w:p w14:paraId="3BDCC6B4" w14:textId="747B99F2" w:rsidR="002A6439" w:rsidRPr="00032FAA" w:rsidRDefault="002A6439" w:rsidP="002A6439">
      <w:pPr>
        <w:spacing w:after="0"/>
        <w:ind w:left="0" w:right="0" w:firstLine="0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sz w:val="16"/>
          <w:szCs w:val="16"/>
          <w:lang w:val="el-GR"/>
        </w:rPr>
        <w:t xml:space="preserve">Η εκτιμώμενη αξία της σύμβασης είναι  </w:t>
      </w:r>
      <w:r w:rsidR="00992AE1" w:rsidRPr="00032FAA">
        <w:rPr>
          <w:rFonts w:ascii="Book Antiqua" w:eastAsia="Times New Roman" w:hAnsi="Book Antiqua"/>
          <w:b/>
          <w:bCs/>
          <w:sz w:val="16"/>
          <w:szCs w:val="16"/>
          <w:lang w:val="el-GR"/>
        </w:rPr>
        <w:t>4.193.548,39</w:t>
      </w:r>
      <w:r w:rsidRPr="00032FAA">
        <w:rPr>
          <w:rFonts w:ascii="Book Antiqua" w:hAnsi="Book Antiqua"/>
          <w:sz w:val="16"/>
          <w:szCs w:val="16"/>
          <w:lang w:val="el-GR"/>
        </w:rPr>
        <w:t xml:space="preserve">€ πλέον 24% Φ.Π.Α </w:t>
      </w:r>
      <w:r w:rsidR="00992AE1" w:rsidRPr="00032FAA">
        <w:rPr>
          <w:rFonts w:ascii="Book Antiqua" w:eastAsia="Times New Roman" w:hAnsi="Book Antiqua"/>
          <w:b/>
          <w:bCs/>
          <w:sz w:val="16"/>
          <w:szCs w:val="16"/>
          <w:lang w:val="el-GR"/>
        </w:rPr>
        <w:t>1.006.451,61</w:t>
      </w:r>
      <w:r w:rsidRPr="00032FAA">
        <w:rPr>
          <w:rFonts w:ascii="Book Antiqua" w:hAnsi="Book Antiqua"/>
          <w:b/>
          <w:sz w:val="16"/>
          <w:szCs w:val="16"/>
          <w:lang w:val="el-GR"/>
        </w:rPr>
        <w:t xml:space="preserve">€ </w:t>
      </w:r>
      <w:r w:rsidRPr="00032FAA">
        <w:rPr>
          <w:rFonts w:ascii="Book Antiqua" w:hAnsi="Book Antiqua"/>
          <w:sz w:val="16"/>
          <w:szCs w:val="16"/>
          <w:lang w:val="el-GR"/>
        </w:rPr>
        <w:t>ήτοι συνολικά</w:t>
      </w:r>
      <w:r w:rsidR="00992AE1" w:rsidRPr="00032FAA">
        <w:rPr>
          <w:rFonts w:ascii="Book Antiqua" w:hAnsi="Book Antiqua"/>
          <w:sz w:val="16"/>
          <w:szCs w:val="16"/>
          <w:lang w:val="el-GR"/>
        </w:rPr>
        <w:t xml:space="preserve"> </w:t>
      </w:r>
      <w:r w:rsidR="00992AE1" w:rsidRPr="00032FAA">
        <w:rPr>
          <w:rFonts w:ascii="Book Antiqua" w:hAnsi="Book Antiqua"/>
          <w:b/>
          <w:bCs/>
          <w:sz w:val="16"/>
          <w:szCs w:val="16"/>
          <w:lang w:val="el-GR"/>
        </w:rPr>
        <w:t>5.200</w:t>
      </w:r>
      <w:r w:rsidRPr="00032FAA">
        <w:rPr>
          <w:rFonts w:ascii="Book Antiqua" w:hAnsi="Book Antiqua"/>
          <w:b/>
          <w:bCs/>
          <w:sz w:val="16"/>
          <w:szCs w:val="16"/>
          <w:lang w:val="el-GR"/>
        </w:rPr>
        <w:t>.000,00</w:t>
      </w:r>
      <w:r w:rsidRPr="00032FAA">
        <w:rPr>
          <w:rFonts w:ascii="Book Antiqua" w:hAnsi="Book Antiqua"/>
          <w:sz w:val="16"/>
          <w:szCs w:val="16"/>
          <w:lang w:val="el-GR"/>
        </w:rPr>
        <w:t xml:space="preserve">€. </w:t>
      </w:r>
    </w:p>
    <w:p w14:paraId="1FBFBFBC" w14:textId="77777777" w:rsidR="002A6439" w:rsidRPr="00032FAA" w:rsidRDefault="002A6439" w:rsidP="002A6439">
      <w:pPr>
        <w:spacing w:after="0" w:line="259" w:lineRule="auto"/>
        <w:ind w:left="0" w:right="4399" w:firstLine="0"/>
        <w:jc w:val="left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b/>
          <w:sz w:val="16"/>
          <w:szCs w:val="16"/>
          <w:lang w:val="el-GR"/>
        </w:rPr>
        <w:t xml:space="preserve">8)Εναλλακτικές προσφορές: </w:t>
      </w:r>
    </w:p>
    <w:p w14:paraId="1A2B48B2" w14:textId="77777777" w:rsidR="002A6439" w:rsidRPr="00032FAA" w:rsidRDefault="002A6439" w:rsidP="002A6439">
      <w:pPr>
        <w:spacing w:after="0" w:line="240" w:lineRule="auto"/>
        <w:ind w:left="0" w:right="0" w:firstLine="0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sz w:val="16"/>
          <w:szCs w:val="16"/>
          <w:lang w:val="el-GR"/>
        </w:rPr>
        <w:t>Δεν επιτρέπεται η υποβολή εναλλακτικών προσφορών</w:t>
      </w:r>
    </w:p>
    <w:p w14:paraId="09908D63" w14:textId="77777777" w:rsidR="002A6439" w:rsidRPr="00032FAA" w:rsidRDefault="002A6439" w:rsidP="002A6439">
      <w:pPr>
        <w:spacing w:after="0" w:line="259" w:lineRule="auto"/>
        <w:ind w:left="0" w:right="4399" w:firstLine="0"/>
        <w:jc w:val="left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b/>
          <w:sz w:val="16"/>
          <w:szCs w:val="16"/>
          <w:lang w:val="el-GR"/>
        </w:rPr>
        <w:t xml:space="preserve">9) Προθεσμία εκτέλεσης του έργου:                       </w:t>
      </w:r>
    </w:p>
    <w:p w14:paraId="098CD5B3" w14:textId="6237D0E1" w:rsidR="002A6439" w:rsidRPr="00032FAA" w:rsidRDefault="002A6439" w:rsidP="002A6439">
      <w:pPr>
        <w:spacing w:after="0"/>
        <w:ind w:left="0" w:right="0" w:firstLine="0"/>
        <w:rPr>
          <w:rFonts w:ascii="Book Antiqua" w:hAnsi="Book Antiqua"/>
          <w:sz w:val="16"/>
          <w:szCs w:val="16"/>
          <w:highlight w:val="yellow"/>
          <w:lang w:val="el-GR"/>
        </w:rPr>
      </w:pPr>
      <w:r w:rsidRPr="00032FAA">
        <w:rPr>
          <w:rFonts w:ascii="Book Antiqua" w:hAnsi="Book Antiqua"/>
          <w:sz w:val="16"/>
          <w:szCs w:val="16"/>
          <w:lang w:val="el-GR"/>
        </w:rPr>
        <w:t xml:space="preserve">Η συνολική προθεσμία εκτέλεσης του έργου ορίζεται σε </w:t>
      </w:r>
      <w:r w:rsidR="00992AE1" w:rsidRPr="00032FAA">
        <w:rPr>
          <w:rFonts w:ascii="Book Antiqua" w:hAnsi="Book Antiqua"/>
          <w:b/>
          <w:color w:val="auto"/>
          <w:sz w:val="16"/>
          <w:szCs w:val="16"/>
          <w:lang w:val="el-GR"/>
        </w:rPr>
        <w:t>είκοσι τέσσερις μήνες</w:t>
      </w:r>
      <w:r w:rsidRPr="00032FAA">
        <w:rPr>
          <w:rFonts w:ascii="Book Antiqua" w:hAnsi="Book Antiqua"/>
          <w:b/>
          <w:color w:val="auto"/>
          <w:sz w:val="16"/>
          <w:szCs w:val="16"/>
          <w:lang w:val="el-GR"/>
        </w:rPr>
        <w:t xml:space="preserve"> (</w:t>
      </w:r>
      <w:r w:rsidR="00992AE1" w:rsidRPr="00032FAA">
        <w:rPr>
          <w:rFonts w:ascii="Book Antiqua" w:hAnsi="Book Antiqua"/>
          <w:b/>
          <w:color w:val="auto"/>
          <w:sz w:val="16"/>
          <w:szCs w:val="16"/>
          <w:lang w:val="el-GR"/>
        </w:rPr>
        <w:t>24</w:t>
      </w:r>
      <w:r w:rsidRPr="00032FAA">
        <w:rPr>
          <w:rFonts w:ascii="Book Antiqua" w:hAnsi="Book Antiqua"/>
          <w:b/>
          <w:color w:val="auto"/>
          <w:sz w:val="16"/>
          <w:szCs w:val="16"/>
          <w:lang w:val="el-GR"/>
        </w:rPr>
        <w:t>)</w:t>
      </w:r>
      <w:r w:rsidRPr="00032FAA">
        <w:rPr>
          <w:rFonts w:ascii="Book Antiqua" w:hAnsi="Book Antiqua"/>
          <w:color w:val="FF0000"/>
          <w:sz w:val="16"/>
          <w:szCs w:val="16"/>
          <w:lang w:val="el-GR"/>
        </w:rPr>
        <w:t xml:space="preserve"> </w:t>
      </w:r>
      <w:r w:rsidRPr="00032FAA">
        <w:rPr>
          <w:rFonts w:ascii="Book Antiqua" w:hAnsi="Book Antiqua"/>
          <w:sz w:val="16"/>
          <w:szCs w:val="16"/>
          <w:lang w:val="el-GR"/>
        </w:rPr>
        <w:t xml:space="preserve">από την ημερομηνία  υπογραφής της σύμβασης. </w:t>
      </w:r>
    </w:p>
    <w:p w14:paraId="7AEEF97C" w14:textId="77777777" w:rsidR="002A6439" w:rsidRPr="00032FAA" w:rsidRDefault="002A6439" w:rsidP="002A6439">
      <w:pPr>
        <w:spacing w:after="0" w:line="259" w:lineRule="auto"/>
        <w:ind w:left="0" w:right="4399" w:firstLine="0"/>
        <w:jc w:val="left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b/>
          <w:sz w:val="16"/>
          <w:szCs w:val="16"/>
          <w:lang w:val="el-GR"/>
        </w:rPr>
        <w:t xml:space="preserve">10)  Δικαίωμα συμμετοχής: </w:t>
      </w:r>
    </w:p>
    <w:p w14:paraId="3CE5F27F" w14:textId="77777777" w:rsidR="002A6439" w:rsidRPr="00032FAA" w:rsidRDefault="002A6439" w:rsidP="002A6439">
      <w:pPr>
        <w:spacing w:after="0"/>
        <w:ind w:left="0" w:right="383" w:firstLine="0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sz w:val="16"/>
          <w:szCs w:val="16"/>
          <w:lang w:val="el-GR"/>
        </w:rPr>
        <w:t>Δικαίωμα συμμετοχής έχουν φυσικά ή νομικά πρόσωπα ή ενώσεις αυτών που δραστηριοποιούνται για έργα κατηγορίας οικοδομικά και ηλεκτρολογικά</w:t>
      </w:r>
      <w:r w:rsidRPr="00032FAA">
        <w:rPr>
          <w:rFonts w:ascii="Book Antiqua" w:hAnsi="Book Antiqua"/>
          <w:b/>
          <w:sz w:val="16"/>
          <w:szCs w:val="16"/>
          <w:lang w:val="el-GR"/>
        </w:rPr>
        <w:t xml:space="preserve">  </w:t>
      </w:r>
      <w:r w:rsidRPr="00032FAA">
        <w:rPr>
          <w:rFonts w:ascii="Book Antiqua" w:hAnsi="Book Antiqua"/>
          <w:sz w:val="16"/>
          <w:szCs w:val="16"/>
          <w:lang w:val="el-GR"/>
        </w:rPr>
        <w:t xml:space="preserve"> και που είναι εγκατεστημένα συμφώνως με το άρθρο 21 της σχετικής διακήρυξης. </w:t>
      </w:r>
    </w:p>
    <w:p w14:paraId="5C94D411" w14:textId="77777777" w:rsidR="002A6439" w:rsidRPr="00032FAA" w:rsidRDefault="002A6439" w:rsidP="002A6439">
      <w:pPr>
        <w:spacing w:after="0"/>
        <w:ind w:left="0" w:right="381" w:firstLine="0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sz w:val="16"/>
          <w:szCs w:val="16"/>
          <w:lang w:val="el-GR"/>
        </w:rPr>
        <w:t xml:space="preserve">Οι οικονομικοί φορείς οφείλουν να διαθέτουν οικονομική – χρηματοοικονομική επάρκεια και τεχνική – επαγγελματική ικανότητα σύμφωνα με τα αναφερόμενα στα αντίστοιχα άρθρα 22.Γ και 22.Δ της διακήρυξης. </w:t>
      </w:r>
    </w:p>
    <w:p w14:paraId="54987986" w14:textId="77777777" w:rsidR="002A6439" w:rsidRPr="00032FAA" w:rsidRDefault="002A6439" w:rsidP="002A6439">
      <w:pPr>
        <w:spacing w:after="0" w:line="259" w:lineRule="auto"/>
        <w:ind w:left="0" w:right="4399" w:firstLine="0"/>
        <w:jc w:val="left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b/>
          <w:sz w:val="16"/>
          <w:szCs w:val="16"/>
          <w:lang w:val="el-GR"/>
        </w:rPr>
        <w:t xml:space="preserve">11) Είδος διαδικασίας ανάθεσης:  </w:t>
      </w:r>
    </w:p>
    <w:p w14:paraId="787AF25A" w14:textId="77777777" w:rsidR="002A6439" w:rsidRPr="00032FAA" w:rsidRDefault="002A6439" w:rsidP="002A6439">
      <w:pPr>
        <w:spacing w:after="0"/>
        <w:ind w:left="0" w:right="381" w:firstLine="0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sz w:val="16"/>
          <w:szCs w:val="16"/>
          <w:lang w:val="el-GR"/>
        </w:rPr>
        <w:t>Η επιλογή του αναδόχου, θα γίνει σύμφωνα με την ανοικτή διαδικασία του αρθρου27 του ν.4412/2016 και η οικονομική προσφορά των διαγωνιζομένων θα συνταχθεί και θα υποβληθεί σύμφωνα με τα οριζόμενα στο άρθρο 95 παρ. 2α του ν.4412/2016</w:t>
      </w:r>
    </w:p>
    <w:p w14:paraId="1FB05D62" w14:textId="77777777" w:rsidR="002A6439" w:rsidRPr="00032FAA" w:rsidRDefault="002A6439" w:rsidP="002A6439">
      <w:pPr>
        <w:spacing w:after="0" w:line="259" w:lineRule="auto"/>
        <w:ind w:left="0" w:right="4399" w:firstLine="0"/>
        <w:jc w:val="left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b/>
          <w:sz w:val="16"/>
          <w:szCs w:val="16"/>
          <w:lang w:val="el-GR"/>
        </w:rPr>
        <w:t xml:space="preserve">12)Υποδιαίρεση σε τμήματα: </w:t>
      </w:r>
    </w:p>
    <w:p w14:paraId="4BFB47A7" w14:textId="77777777" w:rsidR="002A6439" w:rsidRPr="00032FAA" w:rsidRDefault="002A6439" w:rsidP="002A6439">
      <w:pPr>
        <w:spacing w:after="0"/>
        <w:ind w:left="0" w:right="0" w:firstLine="0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sz w:val="16"/>
          <w:szCs w:val="16"/>
          <w:lang w:val="el-GR"/>
        </w:rPr>
        <w:t xml:space="preserve">Δεν γίνονται δεκτές προσφορές για τμήμα του αντικειμένου της σύμβασης. </w:t>
      </w:r>
    </w:p>
    <w:p w14:paraId="01F89D5A" w14:textId="77777777" w:rsidR="002A6439" w:rsidRPr="00032FAA" w:rsidRDefault="002A6439" w:rsidP="002A6439">
      <w:pPr>
        <w:spacing w:after="0" w:line="259" w:lineRule="auto"/>
        <w:ind w:left="0" w:right="4399" w:firstLine="0"/>
        <w:jc w:val="left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b/>
          <w:sz w:val="16"/>
          <w:szCs w:val="16"/>
          <w:lang w:val="el-GR"/>
        </w:rPr>
        <w:t xml:space="preserve">13)Κριτήρια ανάθεσης της σύμβασης: </w:t>
      </w:r>
    </w:p>
    <w:p w14:paraId="39B92457" w14:textId="77777777" w:rsidR="002A6439" w:rsidRPr="00032FAA" w:rsidRDefault="002A6439" w:rsidP="002A6439">
      <w:pPr>
        <w:spacing w:after="0"/>
        <w:ind w:left="0" w:right="0" w:firstLine="0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sz w:val="16"/>
          <w:szCs w:val="16"/>
          <w:lang w:val="el-GR"/>
        </w:rPr>
        <w:t xml:space="preserve">Κριτήριο για την ανάθεση της σύμβασης είναι η πλέον συμφέρουσα από οικονομική άποψη προσφορά μόνο βάσει τιμής (χαμηλότερη τιμή) </w:t>
      </w:r>
    </w:p>
    <w:p w14:paraId="0EB4029D" w14:textId="77777777" w:rsidR="002A6439" w:rsidRPr="00032FAA" w:rsidRDefault="002A6439" w:rsidP="002A6439">
      <w:pPr>
        <w:spacing w:after="0" w:line="259" w:lineRule="auto"/>
        <w:ind w:left="0" w:right="4399" w:firstLine="0"/>
        <w:jc w:val="left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sz w:val="16"/>
          <w:szCs w:val="16"/>
          <w:lang w:val="el-GR"/>
        </w:rPr>
        <w:t>14)</w:t>
      </w:r>
      <w:r w:rsidRPr="00032FAA">
        <w:rPr>
          <w:rFonts w:ascii="Book Antiqua" w:hAnsi="Book Antiqua"/>
          <w:b/>
          <w:sz w:val="16"/>
          <w:szCs w:val="16"/>
          <w:lang w:val="el-GR"/>
        </w:rPr>
        <w:t xml:space="preserve">Προθεσμία υποβολής προσφορών: </w:t>
      </w:r>
    </w:p>
    <w:p w14:paraId="2AD505D2" w14:textId="3520391C" w:rsidR="002A6439" w:rsidRPr="00032FAA" w:rsidRDefault="002A6439" w:rsidP="002A6439">
      <w:pPr>
        <w:spacing w:after="0"/>
        <w:ind w:left="0" w:right="0" w:firstLine="0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sz w:val="16"/>
          <w:szCs w:val="16"/>
          <w:lang w:val="el-GR"/>
        </w:rPr>
        <w:t xml:space="preserve">Ως ημερομηνία λήξης της προθεσμίας υποβολής των προσφορών ορίζεται η   </w:t>
      </w:r>
      <w:r w:rsidR="006E1818">
        <w:rPr>
          <w:rFonts w:ascii="Book Antiqua" w:hAnsi="Book Antiqua"/>
          <w:sz w:val="16"/>
          <w:szCs w:val="16"/>
          <w:lang w:val="el-GR"/>
        </w:rPr>
        <w:t>03-03-2023</w:t>
      </w:r>
      <w:r w:rsidRPr="00032FAA">
        <w:rPr>
          <w:rFonts w:ascii="Book Antiqua" w:hAnsi="Book Antiqua"/>
          <w:sz w:val="16"/>
          <w:szCs w:val="16"/>
          <w:lang w:val="el-GR"/>
        </w:rPr>
        <w:t xml:space="preserve"> , ημέρα </w:t>
      </w:r>
      <w:r w:rsidR="006E1818">
        <w:rPr>
          <w:rFonts w:ascii="Book Antiqua" w:hAnsi="Book Antiqua"/>
          <w:sz w:val="16"/>
          <w:szCs w:val="16"/>
          <w:lang w:val="el-GR"/>
        </w:rPr>
        <w:t>Παρασκευή</w:t>
      </w:r>
      <w:r w:rsidRPr="00032FAA">
        <w:rPr>
          <w:rFonts w:ascii="Book Antiqua" w:hAnsi="Book Antiqua"/>
          <w:sz w:val="16"/>
          <w:szCs w:val="16"/>
          <w:lang w:val="el-GR"/>
        </w:rPr>
        <w:t xml:space="preserve"> ώρα λήξης της υποβολής προσφορών ορίζεται η 10:00πμ .</w:t>
      </w:r>
    </w:p>
    <w:p w14:paraId="494D1963" w14:textId="77777777" w:rsidR="002A6439" w:rsidRPr="00032FAA" w:rsidRDefault="002A6439" w:rsidP="002A6439">
      <w:pPr>
        <w:spacing w:after="0"/>
        <w:ind w:left="0" w:right="0" w:firstLine="0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sz w:val="16"/>
          <w:szCs w:val="16"/>
          <w:lang w:val="el-GR"/>
        </w:rPr>
        <w:t xml:space="preserve"> </w:t>
      </w:r>
      <w:r w:rsidRPr="00032FAA">
        <w:rPr>
          <w:rFonts w:ascii="Book Antiqua" w:hAnsi="Book Antiqua"/>
          <w:b/>
          <w:sz w:val="16"/>
          <w:szCs w:val="16"/>
          <w:lang w:val="el-GR"/>
        </w:rPr>
        <w:t xml:space="preserve">15)Υποβολή προσφορών: </w:t>
      </w:r>
    </w:p>
    <w:p w14:paraId="2DD3CB79" w14:textId="77777777" w:rsidR="002A6439" w:rsidRPr="00032FAA" w:rsidRDefault="002A6439" w:rsidP="002A6439">
      <w:pPr>
        <w:spacing w:after="0"/>
        <w:ind w:left="0" w:right="381" w:firstLine="0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sz w:val="16"/>
          <w:szCs w:val="16"/>
          <w:lang w:val="el-GR"/>
        </w:rPr>
        <w:t xml:space="preserve">Οι προσφορές υποβάλλονται από τους ενδιαφερόμενους ηλεκτρονικά, μέσω της διαδικτυακής πύλης </w:t>
      </w:r>
      <w:r w:rsidRPr="00032FAA">
        <w:rPr>
          <w:rFonts w:ascii="Book Antiqua" w:hAnsi="Book Antiqua"/>
          <w:color w:val="0000FF"/>
          <w:sz w:val="16"/>
          <w:szCs w:val="16"/>
          <w:u w:val="single" w:color="0000FF"/>
        </w:rPr>
        <w:t>www</w:t>
      </w:r>
      <w:r w:rsidRPr="00032FAA">
        <w:rPr>
          <w:rFonts w:ascii="Book Antiqua" w:hAnsi="Book Antiqua"/>
          <w:color w:val="0000FF"/>
          <w:sz w:val="16"/>
          <w:szCs w:val="16"/>
          <w:u w:val="single" w:color="0000FF"/>
          <w:lang w:val="el-GR"/>
        </w:rPr>
        <w:t>.</w:t>
      </w:r>
      <w:r w:rsidRPr="00032FAA">
        <w:rPr>
          <w:rFonts w:ascii="Book Antiqua" w:hAnsi="Book Antiqua"/>
          <w:color w:val="0000FF"/>
          <w:sz w:val="16"/>
          <w:szCs w:val="16"/>
          <w:u w:val="single" w:color="0000FF"/>
        </w:rPr>
        <w:t>promitheus</w:t>
      </w:r>
      <w:r w:rsidRPr="00032FAA">
        <w:rPr>
          <w:rFonts w:ascii="Book Antiqua" w:hAnsi="Book Antiqua"/>
          <w:color w:val="0000FF"/>
          <w:sz w:val="16"/>
          <w:szCs w:val="16"/>
          <w:u w:val="single" w:color="0000FF"/>
          <w:lang w:val="el-GR"/>
        </w:rPr>
        <w:t>.</w:t>
      </w:r>
      <w:r w:rsidRPr="00032FAA">
        <w:rPr>
          <w:rFonts w:ascii="Book Antiqua" w:hAnsi="Book Antiqua"/>
          <w:color w:val="0000FF"/>
          <w:sz w:val="16"/>
          <w:szCs w:val="16"/>
          <w:u w:val="single" w:color="0000FF"/>
        </w:rPr>
        <w:t>gov</w:t>
      </w:r>
      <w:r w:rsidRPr="00032FAA">
        <w:rPr>
          <w:rFonts w:ascii="Book Antiqua" w:hAnsi="Book Antiqua"/>
          <w:color w:val="0000FF"/>
          <w:sz w:val="16"/>
          <w:szCs w:val="16"/>
          <w:u w:val="single" w:color="0000FF"/>
          <w:lang w:val="el-GR"/>
        </w:rPr>
        <w:t>.</w:t>
      </w:r>
      <w:r w:rsidRPr="00032FAA">
        <w:rPr>
          <w:rFonts w:ascii="Book Antiqua" w:hAnsi="Book Antiqua"/>
          <w:color w:val="0000FF"/>
          <w:sz w:val="16"/>
          <w:szCs w:val="16"/>
          <w:u w:val="single" w:color="0000FF"/>
        </w:rPr>
        <w:t>gr</w:t>
      </w:r>
      <w:r w:rsidRPr="00032FAA">
        <w:rPr>
          <w:rFonts w:ascii="Book Antiqua" w:hAnsi="Book Antiqua"/>
          <w:sz w:val="16"/>
          <w:szCs w:val="16"/>
          <w:lang w:val="el-GR"/>
        </w:rPr>
        <w:t xml:space="preserve"> του ΕΣΗΔΗΣ, μέχρι την καταληκτική ημερομηνία και ώρα που ορίζεται στο προηγούμενο άρθρο, (καθώς και στο 18</w:t>
      </w:r>
      <w:r w:rsidRPr="00032FAA">
        <w:rPr>
          <w:rFonts w:ascii="Book Antiqua" w:hAnsi="Book Antiqua"/>
          <w:sz w:val="16"/>
          <w:szCs w:val="16"/>
          <w:vertAlign w:val="superscript"/>
          <w:lang w:val="el-GR"/>
        </w:rPr>
        <w:t>ο</w:t>
      </w:r>
      <w:r w:rsidRPr="00032FAA">
        <w:rPr>
          <w:rFonts w:ascii="Book Antiqua" w:hAnsi="Book Antiqua"/>
          <w:sz w:val="16"/>
          <w:szCs w:val="16"/>
          <w:lang w:val="el-GR"/>
        </w:rPr>
        <w:t xml:space="preserve"> άρθρο της Διακήρυξης), σε ηλεκτρονικό φάκελο του υποσυστήματος. Ο πλήρης τρόπος υποβολής αναφέρεται στο 3ο άρθρο της Διακήρυξης.  </w:t>
      </w:r>
    </w:p>
    <w:p w14:paraId="3131B900" w14:textId="77777777" w:rsidR="002A6439" w:rsidRPr="00032FAA" w:rsidRDefault="002A6439" w:rsidP="002A6439">
      <w:pPr>
        <w:spacing w:after="0" w:line="259" w:lineRule="auto"/>
        <w:ind w:left="0" w:right="4399" w:firstLine="0"/>
        <w:jc w:val="left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b/>
          <w:sz w:val="16"/>
          <w:szCs w:val="16"/>
          <w:lang w:val="el-GR"/>
        </w:rPr>
        <w:t xml:space="preserve">16)Χρόνος ισχύος προσφορών και αποσφράγιση:                </w:t>
      </w:r>
    </w:p>
    <w:p w14:paraId="5B92F8E2" w14:textId="64C9C91A" w:rsidR="002A6439" w:rsidRPr="00032FAA" w:rsidRDefault="002A6439" w:rsidP="002A6439">
      <w:pPr>
        <w:spacing w:after="0"/>
        <w:ind w:left="0" w:right="0" w:firstLine="0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sz w:val="16"/>
          <w:szCs w:val="16"/>
          <w:lang w:val="el-GR"/>
        </w:rPr>
        <w:t xml:space="preserve"> Κάθε υποβαλλόμενη προσφορά δεσμεύει τον συμμετέχοντα στο διαγωνισμό (βάσει και του άρθρου 97 του ν.4412/2016) για  διάστημα </w:t>
      </w:r>
      <w:r w:rsidRPr="00032FAA">
        <w:rPr>
          <w:rFonts w:ascii="Book Antiqua" w:hAnsi="Book Antiqua"/>
          <w:color w:val="auto"/>
          <w:sz w:val="16"/>
          <w:szCs w:val="16"/>
          <w:lang w:val="el-GR"/>
        </w:rPr>
        <w:t>δεκατριών (13) μηνών,</w:t>
      </w:r>
      <w:r w:rsidRPr="00032FAA">
        <w:rPr>
          <w:rFonts w:ascii="Book Antiqua" w:hAnsi="Book Antiqua"/>
          <w:sz w:val="16"/>
          <w:szCs w:val="16"/>
          <w:lang w:val="el-GR"/>
        </w:rPr>
        <w:t xml:space="preserve"> από την ημερομηνία λήξης της προθεσμίας υποβολής των προσφορών. </w:t>
      </w:r>
    </w:p>
    <w:p w14:paraId="3062E5AC" w14:textId="277807E1" w:rsidR="002A6439" w:rsidRPr="00032FAA" w:rsidRDefault="002A6439" w:rsidP="002A6439">
      <w:pPr>
        <w:spacing w:after="0"/>
        <w:ind w:left="0" w:right="0" w:firstLine="0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sz w:val="16"/>
          <w:szCs w:val="16"/>
          <w:lang w:val="el-GR"/>
        </w:rPr>
        <w:t xml:space="preserve"> Ως ημερομηνία και ώρα ηλεκτρονικής αποσφράγισης των προσφορών ορίζεται η </w:t>
      </w:r>
      <w:r w:rsidR="006E1818">
        <w:rPr>
          <w:rFonts w:ascii="Book Antiqua" w:hAnsi="Book Antiqua"/>
          <w:sz w:val="16"/>
          <w:szCs w:val="16"/>
          <w:lang w:val="el-GR"/>
        </w:rPr>
        <w:t>06-03-2023</w:t>
      </w:r>
      <w:r w:rsidRPr="00032FAA">
        <w:rPr>
          <w:rFonts w:ascii="Book Antiqua" w:hAnsi="Book Antiqua"/>
          <w:sz w:val="16"/>
          <w:szCs w:val="16"/>
          <w:lang w:val="el-GR"/>
        </w:rPr>
        <w:t xml:space="preserve">, ημέρα  </w:t>
      </w:r>
      <w:r w:rsidR="006E1818">
        <w:rPr>
          <w:rFonts w:ascii="Book Antiqua" w:hAnsi="Book Antiqua"/>
          <w:sz w:val="16"/>
          <w:szCs w:val="16"/>
          <w:lang w:val="el-GR"/>
        </w:rPr>
        <w:t xml:space="preserve">Δευτέρα </w:t>
      </w:r>
      <w:r w:rsidRPr="00032FAA">
        <w:rPr>
          <w:rFonts w:ascii="Book Antiqua" w:hAnsi="Book Antiqua"/>
          <w:sz w:val="16"/>
          <w:szCs w:val="16"/>
          <w:lang w:val="el-GR"/>
        </w:rPr>
        <w:t xml:space="preserve">και ώρα 10:00πμ. </w:t>
      </w:r>
    </w:p>
    <w:p w14:paraId="5D11BCB7" w14:textId="77777777" w:rsidR="002A6439" w:rsidRPr="00032FAA" w:rsidRDefault="002A6439" w:rsidP="002A6439">
      <w:pPr>
        <w:spacing w:after="0"/>
        <w:ind w:left="0" w:right="0" w:firstLine="0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sz w:val="16"/>
          <w:szCs w:val="16"/>
          <w:lang w:val="el-GR"/>
        </w:rPr>
        <w:t xml:space="preserve"> Η αποσφράγιση θα γίνει από την Επιτροπή Διαγωνισμού του συγκεκριμένου έργου. </w:t>
      </w:r>
    </w:p>
    <w:p w14:paraId="0C81B264" w14:textId="77777777" w:rsidR="002A6439" w:rsidRPr="00032FAA" w:rsidRDefault="002A6439" w:rsidP="002A6439">
      <w:pPr>
        <w:spacing w:after="0" w:line="259" w:lineRule="auto"/>
        <w:ind w:left="0" w:right="4399" w:firstLine="0"/>
        <w:jc w:val="left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b/>
          <w:sz w:val="16"/>
          <w:szCs w:val="16"/>
          <w:lang w:val="el-GR"/>
        </w:rPr>
        <w:t xml:space="preserve">17)Γλώσσα σύνταξης προσφορών: </w:t>
      </w:r>
    </w:p>
    <w:p w14:paraId="66A56E1B" w14:textId="77777777" w:rsidR="002A6439" w:rsidRPr="00032FAA" w:rsidRDefault="002A6439" w:rsidP="002A6439">
      <w:pPr>
        <w:spacing w:after="0"/>
        <w:ind w:left="0" w:right="0" w:firstLine="0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sz w:val="16"/>
          <w:szCs w:val="16"/>
          <w:lang w:val="el-GR"/>
        </w:rPr>
        <w:t xml:space="preserve">Οι προσφορές θα συνταχθούν υποχρεωτικά στην Ελληνική γλώσσα. </w:t>
      </w:r>
    </w:p>
    <w:p w14:paraId="737E0275" w14:textId="77777777" w:rsidR="002A6439" w:rsidRPr="00032FAA" w:rsidRDefault="002A6439" w:rsidP="002A6439">
      <w:pPr>
        <w:tabs>
          <w:tab w:val="left" w:pos="-284"/>
        </w:tabs>
        <w:spacing w:after="0" w:line="259" w:lineRule="auto"/>
        <w:ind w:left="0" w:right="4399" w:firstLine="0"/>
        <w:jc w:val="left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b/>
          <w:sz w:val="16"/>
          <w:szCs w:val="16"/>
          <w:lang w:val="el-GR"/>
        </w:rPr>
        <w:t>18)Χρηματοδότηση:</w:t>
      </w:r>
    </w:p>
    <w:p w14:paraId="44313DFC" w14:textId="047025C2" w:rsidR="002A6439" w:rsidRPr="00032FAA" w:rsidRDefault="002A6439" w:rsidP="00032FAA">
      <w:pPr>
        <w:pStyle w:val="a6"/>
        <w:ind w:left="227" w:hanging="227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sz w:val="16"/>
          <w:szCs w:val="16"/>
          <w:lang w:val="el-GR"/>
        </w:rPr>
        <w:t>Το έργο χρηματοδοτείται</w:t>
      </w:r>
      <w:r w:rsidR="00992AE1" w:rsidRPr="00032FAA">
        <w:rPr>
          <w:rFonts w:ascii="Book Antiqua" w:eastAsia="Andale Sans UI" w:hAnsi="Book Antiqua"/>
          <w:b/>
          <w:bCs/>
          <w:color w:val="auto"/>
          <w:kern w:val="1"/>
          <w:sz w:val="16"/>
          <w:szCs w:val="16"/>
          <w:lang w:val="el-GR" w:eastAsia="zh-CN"/>
        </w:rPr>
        <w:t xml:space="preserve"> Ευρωπαϊκό Ταμείο Ανάκαμψης </w:t>
      </w:r>
      <w:r w:rsidR="00992AE1" w:rsidRPr="00992AE1">
        <w:rPr>
          <w:rFonts w:ascii="Book Antiqua" w:eastAsia="Andale Sans UI" w:hAnsi="Book Antiqua"/>
          <w:b/>
          <w:bCs/>
          <w:color w:val="auto"/>
          <w:kern w:val="1"/>
          <w:sz w:val="16"/>
          <w:szCs w:val="16"/>
          <w:lang w:val="el-GR" w:eastAsia="zh-CN"/>
        </w:rPr>
        <w:t>ΥΠΕΝ/ΓΓΧΣΑΠ/83287/23/10-08-2022</w:t>
      </w:r>
      <w:r w:rsidR="00992AE1" w:rsidRPr="00032FAA">
        <w:rPr>
          <w:rFonts w:ascii="Book Antiqua" w:eastAsia="Andale Sans UI" w:hAnsi="Book Antiqua"/>
          <w:b/>
          <w:bCs/>
          <w:color w:val="auto"/>
          <w:kern w:val="1"/>
          <w:sz w:val="16"/>
          <w:szCs w:val="16"/>
          <w:lang w:val="el-GR" w:eastAsia="zh-CN"/>
        </w:rPr>
        <w:t xml:space="preserve"> </w:t>
      </w:r>
      <w:r w:rsidR="00992AE1" w:rsidRPr="00992AE1">
        <w:rPr>
          <w:rFonts w:ascii="Book Antiqua" w:eastAsia="Andale Sans UI" w:hAnsi="Book Antiqua"/>
          <w:b/>
          <w:bCs/>
          <w:color w:val="auto"/>
          <w:kern w:val="1"/>
          <w:sz w:val="16"/>
          <w:szCs w:val="16"/>
          <w:lang w:val="el-GR" w:eastAsia="zh-CN"/>
        </w:rPr>
        <w:t>(</w:t>
      </w:r>
      <w:r w:rsidR="00992AE1" w:rsidRPr="00992AE1">
        <w:rPr>
          <w:rFonts w:ascii="Book Antiqua" w:eastAsia="Andale Sans UI" w:hAnsi="Book Antiqua"/>
          <w:b/>
          <w:bCs/>
          <w:color w:val="auto"/>
          <w:kern w:val="1"/>
          <w:sz w:val="16"/>
          <w:szCs w:val="16"/>
          <w:lang w:eastAsia="zh-CN"/>
        </w:rPr>
        <w:t>Sub</w:t>
      </w:r>
      <w:r w:rsidR="00992AE1" w:rsidRPr="00992AE1">
        <w:rPr>
          <w:rFonts w:ascii="Book Antiqua" w:eastAsia="Andale Sans UI" w:hAnsi="Book Antiqua"/>
          <w:b/>
          <w:bCs/>
          <w:color w:val="auto"/>
          <w:kern w:val="1"/>
          <w:sz w:val="16"/>
          <w:szCs w:val="16"/>
          <w:lang w:val="el-GR" w:eastAsia="zh-CN"/>
        </w:rPr>
        <w:t>.116873 κωδ ΟΠΣ ΤΑ5161088)</w:t>
      </w:r>
      <w:r w:rsidR="00032FAA" w:rsidRPr="00032FAA">
        <w:rPr>
          <w:rFonts w:ascii="Book Antiqua" w:eastAsia="Andale Sans UI" w:hAnsi="Book Antiqua"/>
          <w:b/>
          <w:bCs/>
          <w:color w:val="auto"/>
          <w:kern w:val="1"/>
          <w:sz w:val="16"/>
          <w:szCs w:val="16"/>
          <w:lang w:val="el-GR" w:eastAsia="zh-CN"/>
        </w:rPr>
        <w:t xml:space="preserve"> </w:t>
      </w:r>
      <w:r w:rsidR="00032FAA" w:rsidRPr="00032FAA">
        <w:rPr>
          <w:rFonts w:ascii="Book Antiqua" w:eastAsia="Andale Sans UI" w:hAnsi="Book Antiqua"/>
          <w:color w:val="auto"/>
          <w:kern w:val="1"/>
          <w:sz w:val="16"/>
          <w:szCs w:val="16"/>
          <w:lang w:val="el-GR" w:eastAsia="zh-CN"/>
        </w:rPr>
        <w:t>κ</w:t>
      </w:r>
      <w:r w:rsidRPr="00032FAA">
        <w:rPr>
          <w:rFonts w:ascii="Book Antiqua" w:hAnsi="Book Antiqua"/>
          <w:bCs/>
          <w:sz w:val="16"/>
          <w:szCs w:val="16"/>
          <w:lang w:val="el-GR"/>
        </w:rPr>
        <w:t xml:space="preserve">αι  </w:t>
      </w:r>
      <w:r w:rsidR="00032FAA" w:rsidRPr="00032FAA">
        <w:rPr>
          <w:rFonts w:ascii="Book Antiqua" w:hAnsi="Book Antiqua"/>
          <w:bCs/>
          <w:sz w:val="16"/>
          <w:szCs w:val="16"/>
          <w:lang w:val="el-GR"/>
        </w:rPr>
        <w:t xml:space="preserve">από </w:t>
      </w:r>
      <w:r w:rsidRPr="00032FAA">
        <w:rPr>
          <w:rFonts w:ascii="Book Antiqua" w:hAnsi="Book Antiqua"/>
          <w:bCs/>
          <w:sz w:val="16"/>
          <w:szCs w:val="16"/>
          <w:lang w:val="el-GR"/>
        </w:rPr>
        <w:t xml:space="preserve">Πόρους Δ.Δ-Υ </w:t>
      </w:r>
      <w:r w:rsidRPr="00032FAA">
        <w:rPr>
          <w:rFonts w:ascii="Book Antiqua" w:hAnsi="Book Antiqua"/>
          <w:sz w:val="16"/>
          <w:szCs w:val="16"/>
          <w:lang w:val="el-GR"/>
        </w:rPr>
        <w:t>ΚΑ 64.7326.000</w:t>
      </w:r>
      <w:r w:rsidR="00032FAA" w:rsidRPr="00032FAA">
        <w:rPr>
          <w:rFonts w:ascii="Book Antiqua" w:hAnsi="Book Antiqua"/>
          <w:sz w:val="16"/>
          <w:szCs w:val="16"/>
          <w:lang w:val="el-GR"/>
        </w:rPr>
        <w:t>8</w:t>
      </w:r>
    </w:p>
    <w:p w14:paraId="3023D393" w14:textId="77777777" w:rsidR="002A6439" w:rsidRPr="00032FAA" w:rsidRDefault="002A6439" w:rsidP="002A6439">
      <w:pPr>
        <w:spacing w:after="0" w:line="259" w:lineRule="auto"/>
        <w:ind w:left="0" w:right="4399" w:firstLine="0"/>
        <w:jc w:val="left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b/>
          <w:sz w:val="16"/>
          <w:szCs w:val="16"/>
          <w:lang w:val="el-GR"/>
        </w:rPr>
        <w:t xml:space="preserve">19)Ενστάσεις: </w:t>
      </w:r>
    </w:p>
    <w:p w14:paraId="69787EE0" w14:textId="77777777" w:rsidR="002A6439" w:rsidRPr="00032FAA" w:rsidRDefault="002A6439" w:rsidP="002A6439">
      <w:pPr>
        <w:spacing w:after="0" w:line="259" w:lineRule="auto"/>
        <w:ind w:left="0" w:right="0" w:firstLine="0"/>
        <w:jc w:val="left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sz w:val="16"/>
          <w:szCs w:val="16"/>
          <w:lang w:val="el-GR"/>
        </w:rPr>
        <w:t>Προδικαστική προσφυγή ενώπιον Α.Ε.Π.Π κατά σχετικής πράξης ή παράλειψης της αναθέτουσας αρχής ασκείται:</w:t>
      </w:r>
    </w:p>
    <w:p w14:paraId="4EA8345C" w14:textId="77777777" w:rsidR="002A6439" w:rsidRPr="00032FAA" w:rsidRDefault="002A6439" w:rsidP="002A6439">
      <w:pPr>
        <w:spacing w:after="0" w:line="259" w:lineRule="auto"/>
        <w:ind w:left="0" w:right="0" w:firstLine="0"/>
        <w:jc w:val="left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sz w:val="16"/>
          <w:szCs w:val="16"/>
          <w:lang w:val="el-GR"/>
        </w:rPr>
        <w:t>α)εντός 10 ημερών από την κοινοποίηση της προσβαλλόμενης πράξης εφόσον κοινοποιείται ηλεκτρονικά ή με τηλεομοιοτυπία</w:t>
      </w:r>
    </w:p>
    <w:p w14:paraId="25ED9739" w14:textId="77777777" w:rsidR="002A6439" w:rsidRPr="00032FAA" w:rsidRDefault="002A6439" w:rsidP="002A6439">
      <w:pPr>
        <w:spacing w:after="0" w:line="259" w:lineRule="auto"/>
        <w:ind w:left="0" w:right="0" w:firstLine="0"/>
        <w:jc w:val="left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sz w:val="16"/>
          <w:szCs w:val="16"/>
          <w:lang w:val="el-GR"/>
        </w:rPr>
        <w:t>β)εντός 15 ημερών εφόσον η προσβαλλόμενη πράξη κοινοποιείται με άλλα μέσα επικοινωνίας</w:t>
      </w:r>
    </w:p>
    <w:p w14:paraId="26CF2B78" w14:textId="77777777" w:rsidR="002A6439" w:rsidRPr="00032FAA" w:rsidRDefault="002A6439" w:rsidP="002A6439">
      <w:pPr>
        <w:spacing w:after="0" w:line="259" w:lineRule="auto"/>
        <w:ind w:left="0" w:right="0" w:firstLine="0"/>
        <w:jc w:val="left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sz w:val="16"/>
          <w:szCs w:val="16"/>
          <w:lang w:val="el-GR"/>
        </w:rPr>
        <w:t xml:space="preserve">γ)εντός 10 ημερών από την πλήρη πραγματική ή τεκμαιρομένη γνώση της πράξης που βλάπτει τα συμφέροντα του οικονομικού φορέα </w:t>
      </w:r>
    </w:p>
    <w:p w14:paraId="47668D45" w14:textId="77777777" w:rsidR="00032FAA" w:rsidRPr="00032FAA" w:rsidRDefault="00032FAA" w:rsidP="002A6439">
      <w:pPr>
        <w:spacing w:after="0" w:line="259" w:lineRule="auto"/>
        <w:ind w:left="0" w:right="0" w:firstLine="0"/>
        <w:jc w:val="left"/>
        <w:rPr>
          <w:rFonts w:ascii="Book Antiqua" w:hAnsi="Book Antiqua"/>
          <w:sz w:val="16"/>
          <w:szCs w:val="16"/>
          <w:lang w:val="el-GR"/>
        </w:rPr>
      </w:pPr>
    </w:p>
    <w:p w14:paraId="5BC8B434" w14:textId="77777777" w:rsidR="00032FAA" w:rsidRPr="00032FAA" w:rsidRDefault="00032FAA" w:rsidP="002A6439">
      <w:pPr>
        <w:spacing w:after="0" w:line="259" w:lineRule="auto"/>
        <w:ind w:left="0" w:right="0" w:firstLine="0"/>
        <w:jc w:val="left"/>
        <w:rPr>
          <w:rFonts w:ascii="Book Antiqua" w:hAnsi="Book Antiqua"/>
          <w:sz w:val="16"/>
          <w:szCs w:val="16"/>
          <w:lang w:val="el-GR"/>
        </w:rPr>
      </w:pPr>
    </w:p>
    <w:p w14:paraId="74C35230" w14:textId="23785E5C" w:rsidR="002A6439" w:rsidRPr="00032FAA" w:rsidRDefault="002A6439" w:rsidP="002A6439">
      <w:pPr>
        <w:spacing w:after="0" w:line="259" w:lineRule="auto"/>
        <w:ind w:left="0" w:right="0" w:firstLine="0"/>
        <w:jc w:val="left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sz w:val="16"/>
          <w:szCs w:val="16"/>
          <w:lang w:val="el-GR"/>
        </w:rPr>
        <w:t>Σε περίπτωση παράλειψης, η προθεσμία άσκησης της προδικαστικής προσφυγής είναι 15 ημέρες από την επόμενη της συντέλεσης της προσβαλλόμενης παράλειψης. Η προδικαστική προσφυγή κατατίθεται ηλεκτρονικά μέσω του τυποποιημένου εντύπου και μέσω της λειτουργικότητας «Επικοινωνία».</w:t>
      </w:r>
    </w:p>
    <w:p w14:paraId="0434F31A" w14:textId="77777777" w:rsidR="002A6439" w:rsidRPr="00032FAA" w:rsidRDefault="002A6439" w:rsidP="002A6439">
      <w:pPr>
        <w:spacing w:after="0" w:line="259" w:lineRule="auto"/>
        <w:ind w:left="0" w:right="0" w:firstLine="0"/>
        <w:jc w:val="left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sz w:val="16"/>
          <w:szCs w:val="16"/>
          <w:lang w:val="el-GR"/>
        </w:rPr>
        <w:t>Η πλήρης διαδικασία αναγράφεται στο άρθρο 4.3 της Διακήρυξης.</w:t>
      </w:r>
    </w:p>
    <w:p w14:paraId="7E5EE311" w14:textId="77777777" w:rsidR="002A6439" w:rsidRPr="00032FAA" w:rsidRDefault="002A6439" w:rsidP="002A6439">
      <w:pPr>
        <w:spacing w:after="0" w:line="259" w:lineRule="auto"/>
        <w:ind w:left="0" w:right="4399" w:firstLine="0"/>
        <w:jc w:val="left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b/>
          <w:sz w:val="16"/>
          <w:szCs w:val="16"/>
          <w:lang w:val="el-GR"/>
        </w:rPr>
        <w:t xml:space="preserve">20)Δημοσιεύσεις: </w:t>
      </w:r>
    </w:p>
    <w:p w14:paraId="1939ECFA" w14:textId="590F922C" w:rsidR="002A6439" w:rsidRPr="00032FAA" w:rsidRDefault="002A6439" w:rsidP="002A6439">
      <w:pPr>
        <w:spacing w:after="0"/>
        <w:ind w:left="0" w:right="0" w:firstLine="0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sz w:val="16"/>
          <w:szCs w:val="16"/>
          <w:lang w:val="el-GR"/>
        </w:rPr>
        <w:t xml:space="preserve">Η παρούσα προκήρυξη, όπως και η Διακήρυξη δημοσιεύονται στο ΚΗΜΔΗΣ. Επίσης η παρούσα προκήρυξη δημοσιεύεται στην </w:t>
      </w:r>
      <w:r w:rsidR="00032FAA" w:rsidRPr="00032FAA">
        <w:rPr>
          <w:rFonts w:ascii="Book Antiqua" w:hAnsi="Book Antiqua"/>
          <w:sz w:val="16"/>
          <w:szCs w:val="16"/>
          <w:lang w:val="el-GR"/>
        </w:rPr>
        <w:t>σελίδα του Εθνικού Σχεδίου Ανάκαμψης και Ανθεκτικότητας Ελλάδα 2.0</w:t>
      </w:r>
      <w:r w:rsidRPr="00032FAA">
        <w:rPr>
          <w:rFonts w:ascii="Book Antiqua" w:hAnsi="Book Antiqua"/>
          <w:sz w:val="16"/>
          <w:szCs w:val="16"/>
          <w:lang w:val="el-GR"/>
        </w:rPr>
        <w:t>, καθώς και στον Ελληνικό τύπο, σύμφωνα με  το άρθρο 66 του ν.4412/2016 και αναρτάται στο πρόγραμμα «Διαύγεια» (</w:t>
      </w:r>
      <w:r w:rsidRPr="00032FAA">
        <w:rPr>
          <w:rFonts w:ascii="Book Antiqua" w:hAnsi="Book Antiqua"/>
          <w:color w:val="0000FF"/>
          <w:sz w:val="16"/>
          <w:szCs w:val="16"/>
          <w:u w:val="single" w:color="0000FF"/>
        </w:rPr>
        <w:t>www</w:t>
      </w:r>
      <w:r w:rsidRPr="00032FAA">
        <w:rPr>
          <w:rFonts w:ascii="Book Antiqua" w:hAnsi="Book Antiqua"/>
          <w:color w:val="0000FF"/>
          <w:sz w:val="16"/>
          <w:szCs w:val="16"/>
          <w:u w:val="single" w:color="0000FF"/>
          <w:lang w:val="el-GR"/>
        </w:rPr>
        <w:t>.</w:t>
      </w:r>
      <w:r w:rsidRPr="00032FAA">
        <w:rPr>
          <w:rFonts w:ascii="Book Antiqua" w:hAnsi="Book Antiqua"/>
          <w:color w:val="0000FF"/>
          <w:sz w:val="16"/>
          <w:szCs w:val="16"/>
          <w:u w:val="single" w:color="0000FF"/>
        </w:rPr>
        <w:t>diavgeia</w:t>
      </w:r>
      <w:r w:rsidRPr="00032FAA">
        <w:rPr>
          <w:rFonts w:ascii="Book Antiqua" w:hAnsi="Book Antiqua"/>
          <w:color w:val="0000FF"/>
          <w:sz w:val="16"/>
          <w:szCs w:val="16"/>
          <w:u w:val="single" w:color="0000FF"/>
          <w:lang w:val="el-GR"/>
        </w:rPr>
        <w:t>.</w:t>
      </w:r>
      <w:r w:rsidRPr="00032FAA">
        <w:rPr>
          <w:rFonts w:ascii="Book Antiqua" w:hAnsi="Book Antiqua"/>
          <w:color w:val="0000FF"/>
          <w:sz w:val="16"/>
          <w:szCs w:val="16"/>
          <w:u w:val="single" w:color="0000FF"/>
        </w:rPr>
        <w:t>gov</w:t>
      </w:r>
      <w:r w:rsidRPr="00032FAA">
        <w:rPr>
          <w:rFonts w:ascii="Book Antiqua" w:hAnsi="Book Antiqua"/>
          <w:color w:val="0000FF"/>
          <w:sz w:val="16"/>
          <w:szCs w:val="16"/>
          <w:u w:val="single" w:color="0000FF"/>
          <w:lang w:val="el-GR"/>
        </w:rPr>
        <w:t>.</w:t>
      </w:r>
      <w:r w:rsidRPr="00032FAA">
        <w:rPr>
          <w:rFonts w:ascii="Book Antiqua" w:hAnsi="Book Antiqua"/>
          <w:color w:val="0000FF"/>
          <w:sz w:val="16"/>
          <w:szCs w:val="16"/>
          <w:u w:val="single" w:color="0000FF"/>
        </w:rPr>
        <w:t>gr</w:t>
      </w:r>
      <w:r w:rsidRPr="00032FAA">
        <w:rPr>
          <w:rFonts w:ascii="Book Antiqua" w:hAnsi="Book Antiqua"/>
          <w:sz w:val="16"/>
          <w:szCs w:val="16"/>
          <w:lang w:val="el-GR"/>
        </w:rPr>
        <w:t xml:space="preserve">). Όλα τα έγγραφα της σύμβασης (Διακήρυξη, τεύχη μελέτης, Τ.Ε.Υ.Δ.) θα αναρτηθούν και στην ιστοσελίδα της αναθέτουσας αρχής  </w:t>
      </w:r>
    </w:p>
    <w:p w14:paraId="5E44F894" w14:textId="77777777" w:rsidR="002A6439" w:rsidRPr="00032FAA" w:rsidRDefault="002A6439" w:rsidP="002A6439">
      <w:pPr>
        <w:spacing w:after="0" w:line="259" w:lineRule="auto"/>
        <w:ind w:left="0" w:right="4399" w:firstLine="0"/>
        <w:jc w:val="left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b/>
          <w:sz w:val="16"/>
          <w:szCs w:val="16"/>
          <w:lang w:val="el-GR"/>
        </w:rPr>
        <w:t xml:space="preserve">21)Εγγυήσεις:  </w:t>
      </w:r>
    </w:p>
    <w:p w14:paraId="170123BB" w14:textId="69B828F6" w:rsidR="002A6439" w:rsidRPr="00032FAA" w:rsidRDefault="002A6439" w:rsidP="002A6439">
      <w:pPr>
        <w:spacing w:after="0" w:line="240" w:lineRule="auto"/>
        <w:ind w:left="0" w:right="0" w:firstLine="0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sz w:val="16"/>
          <w:szCs w:val="16"/>
          <w:lang w:val="el-GR"/>
        </w:rPr>
        <w:t xml:space="preserve">Για την συμμετοχή στον διαγωνισμό απαιτείται η κατάθεση από τους συμμετέχοντες οικονομικούς φορείς, κατά τους όρους της παρ. 1α του  άρθρου 72 του  ν.4412/2016 εγγυητικής επιστολής συμμετοχής, που ανέρχεται στο ποσόν των </w:t>
      </w:r>
      <w:r w:rsidR="00032FAA" w:rsidRPr="00032FAA">
        <w:rPr>
          <w:rFonts w:ascii="Book Antiqua" w:hAnsi="Book Antiqua"/>
          <w:b/>
          <w:bCs/>
          <w:sz w:val="16"/>
          <w:szCs w:val="16"/>
          <w:lang w:val="el-GR"/>
        </w:rPr>
        <w:t>ογδόντα τριών χιλιάδων πεντακοσίων σαράντα πέντε ευρώ και τριάντα τριών εκατοστών</w:t>
      </w:r>
      <w:r w:rsidRPr="00032FAA">
        <w:rPr>
          <w:rFonts w:ascii="Book Antiqua" w:hAnsi="Book Antiqua"/>
          <w:b/>
          <w:color w:val="auto"/>
          <w:sz w:val="16"/>
          <w:szCs w:val="16"/>
          <w:lang w:val="el-GR"/>
        </w:rPr>
        <w:t xml:space="preserve"> (</w:t>
      </w:r>
      <w:r w:rsidR="00032FAA" w:rsidRPr="00032FAA">
        <w:rPr>
          <w:rFonts w:ascii="Book Antiqua" w:eastAsia="Times New Roman" w:hAnsi="Book Antiqua"/>
          <w:b/>
          <w:sz w:val="16"/>
          <w:szCs w:val="16"/>
          <w:lang w:val="el-GR"/>
        </w:rPr>
        <w:t>83.545,33</w:t>
      </w:r>
      <w:r w:rsidRPr="00032FAA">
        <w:rPr>
          <w:rFonts w:ascii="Book Antiqua" w:hAnsi="Book Antiqua"/>
          <w:b/>
          <w:color w:val="auto"/>
          <w:sz w:val="16"/>
          <w:szCs w:val="16"/>
          <w:lang w:val="el-GR"/>
        </w:rPr>
        <w:t>€).</w:t>
      </w:r>
      <w:r w:rsidRPr="00032FAA">
        <w:rPr>
          <w:rFonts w:ascii="Book Antiqua" w:hAnsi="Book Antiqua"/>
          <w:b/>
          <w:sz w:val="16"/>
          <w:szCs w:val="16"/>
          <w:lang w:val="el-GR"/>
        </w:rPr>
        <w:t xml:space="preserve"> </w:t>
      </w:r>
      <w:r w:rsidRPr="00032FAA">
        <w:rPr>
          <w:rFonts w:ascii="Book Antiqua" w:hAnsi="Book Antiqua"/>
          <w:sz w:val="16"/>
          <w:szCs w:val="16"/>
          <w:lang w:val="el-GR"/>
        </w:rPr>
        <w:t xml:space="preserve"> Στην περίπτωση ένωσης οικονομικών φορέων, η εγγύηση συμμετοχής περιλαμβάνει και τον όρο ότι  η εγγύηση καλύπτει τις υποχρεώσεις όλων των οικονομικών φορέων που συμμετέχουν στην ένωση.  Για την υπογραφή της σύμβασης απαιτείται η παροχή εγγύησης καλής εκτέλεσης, σύμφωνα με το άρθρο 72 παρ. 1β του ν.4412/2016, το ύψος της οποίας καθορίζεται  σε ποσοστό 5% επί της αξίας της σύμβασης, χωρίς Φ.Π.Α. και κατατίθεται πριν  ή κατά την υπογραφή της σύμβασης. </w:t>
      </w:r>
    </w:p>
    <w:p w14:paraId="21C467DF" w14:textId="77777777" w:rsidR="002A6439" w:rsidRPr="00032FAA" w:rsidRDefault="002A6439" w:rsidP="002A6439">
      <w:pPr>
        <w:spacing w:after="0"/>
        <w:ind w:left="0" w:right="0" w:firstLine="0"/>
        <w:rPr>
          <w:rFonts w:ascii="Book Antiqua" w:hAnsi="Book Antiqua"/>
          <w:sz w:val="16"/>
          <w:szCs w:val="16"/>
          <w:lang w:val="el-GR"/>
        </w:rPr>
      </w:pPr>
    </w:p>
    <w:p w14:paraId="06D18C90" w14:textId="77777777" w:rsidR="002A6439" w:rsidRPr="00032FAA" w:rsidRDefault="002A6439" w:rsidP="002A6439">
      <w:pPr>
        <w:spacing w:after="0"/>
        <w:ind w:left="0" w:right="0" w:firstLine="0"/>
        <w:rPr>
          <w:rFonts w:ascii="Book Antiqua" w:hAnsi="Book Antiqua"/>
          <w:sz w:val="16"/>
          <w:szCs w:val="16"/>
          <w:lang w:val="el-GR"/>
        </w:rPr>
      </w:pPr>
    </w:p>
    <w:p w14:paraId="300A2CC8" w14:textId="77777777" w:rsidR="002A6439" w:rsidRPr="00032FAA" w:rsidRDefault="002A6439" w:rsidP="002A6439">
      <w:pPr>
        <w:spacing w:after="0"/>
        <w:ind w:left="374" w:right="0"/>
        <w:rPr>
          <w:rFonts w:ascii="Book Antiqua" w:hAnsi="Book Antiqua"/>
          <w:sz w:val="16"/>
          <w:szCs w:val="16"/>
          <w:lang w:val="el-GR"/>
        </w:rPr>
      </w:pPr>
    </w:p>
    <w:p w14:paraId="1164BE8A" w14:textId="77777777" w:rsidR="002A6439" w:rsidRPr="00032FAA" w:rsidRDefault="002A6439" w:rsidP="002A6439">
      <w:pPr>
        <w:spacing w:after="0" w:line="259" w:lineRule="auto"/>
        <w:ind w:left="379" w:right="0" w:firstLine="0"/>
        <w:jc w:val="left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sz w:val="16"/>
          <w:szCs w:val="16"/>
          <w:lang w:val="el-GR"/>
        </w:rPr>
        <w:t xml:space="preserve">                                                                                                                      Ο ΔΗΜΑΡΧΟΣ </w:t>
      </w:r>
    </w:p>
    <w:p w14:paraId="60EE6B5A" w14:textId="77777777" w:rsidR="002A6439" w:rsidRPr="00032FAA" w:rsidRDefault="002A6439" w:rsidP="002A6439">
      <w:pPr>
        <w:spacing w:after="0" w:line="259" w:lineRule="auto"/>
        <w:ind w:left="379" w:right="0" w:firstLine="0"/>
        <w:jc w:val="left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sz w:val="16"/>
          <w:szCs w:val="16"/>
          <w:lang w:val="el-GR"/>
        </w:rPr>
        <w:tab/>
      </w:r>
      <w:r w:rsidRPr="00032FAA">
        <w:rPr>
          <w:rFonts w:ascii="Book Antiqua" w:hAnsi="Book Antiqua"/>
          <w:sz w:val="16"/>
          <w:szCs w:val="16"/>
          <w:lang w:val="el-GR"/>
        </w:rPr>
        <w:tab/>
      </w:r>
      <w:r w:rsidRPr="00032FAA">
        <w:rPr>
          <w:rFonts w:ascii="Book Antiqua" w:hAnsi="Book Antiqua"/>
          <w:sz w:val="16"/>
          <w:szCs w:val="16"/>
          <w:lang w:val="el-GR"/>
        </w:rPr>
        <w:tab/>
      </w:r>
      <w:r w:rsidRPr="00032FAA">
        <w:rPr>
          <w:rFonts w:ascii="Book Antiqua" w:hAnsi="Book Antiqua"/>
          <w:sz w:val="16"/>
          <w:szCs w:val="16"/>
          <w:lang w:val="el-GR"/>
        </w:rPr>
        <w:tab/>
      </w:r>
      <w:r w:rsidRPr="00032FAA">
        <w:rPr>
          <w:rFonts w:ascii="Book Antiqua" w:hAnsi="Book Antiqua"/>
          <w:sz w:val="16"/>
          <w:szCs w:val="16"/>
          <w:lang w:val="el-GR"/>
        </w:rPr>
        <w:tab/>
      </w:r>
      <w:r w:rsidRPr="00032FAA">
        <w:rPr>
          <w:rFonts w:ascii="Book Antiqua" w:hAnsi="Book Antiqua"/>
          <w:sz w:val="16"/>
          <w:szCs w:val="16"/>
          <w:lang w:val="el-GR"/>
        </w:rPr>
        <w:tab/>
        <w:t xml:space="preserve">               </w:t>
      </w:r>
    </w:p>
    <w:p w14:paraId="359956E1" w14:textId="77777777" w:rsidR="002A6439" w:rsidRPr="00032FAA" w:rsidRDefault="002A6439" w:rsidP="002A6439">
      <w:pPr>
        <w:spacing w:after="0" w:line="259" w:lineRule="auto"/>
        <w:ind w:left="379" w:right="0" w:firstLine="0"/>
        <w:jc w:val="left"/>
        <w:rPr>
          <w:rFonts w:ascii="Book Antiqua" w:hAnsi="Book Antiqua"/>
          <w:sz w:val="16"/>
          <w:szCs w:val="16"/>
          <w:lang w:val="el-GR"/>
        </w:rPr>
      </w:pPr>
    </w:p>
    <w:p w14:paraId="56A6C0E4" w14:textId="77777777" w:rsidR="002A6439" w:rsidRPr="00032FAA" w:rsidRDefault="002A6439" w:rsidP="002A6439">
      <w:pPr>
        <w:spacing w:after="0" w:line="259" w:lineRule="auto"/>
        <w:ind w:left="379" w:right="0" w:firstLine="0"/>
        <w:jc w:val="left"/>
        <w:rPr>
          <w:rFonts w:ascii="Book Antiqua" w:hAnsi="Book Antiqua"/>
          <w:sz w:val="16"/>
          <w:szCs w:val="16"/>
          <w:lang w:val="el-GR"/>
        </w:rPr>
      </w:pPr>
    </w:p>
    <w:p w14:paraId="5642CBC9" w14:textId="77777777" w:rsidR="002A6439" w:rsidRPr="00032FAA" w:rsidRDefault="002A6439" w:rsidP="002A6439">
      <w:pPr>
        <w:tabs>
          <w:tab w:val="center" w:pos="487"/>
          <w:tab w:val="center" w:pos="3214"/>
          <w:tab w:val="center" w:pos="7605"/>
        </w:tabs>
        <w:spacing w:after="0"/>
        <w:ind w:left="0" w:right="0" w:firstLine="0"/>
        <w:jc w:val="left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sz w:val="16"/>
          <w:szCs w:val="16"/>
          <w:lang w:val="el-GR"/>
        </w:rPr>
        <w:t xml:space="preserve">                                                                                                                    ΑΝΑΣΤΑΣΙΟΣ ΑΘ. ΜΠΙΝΙΣΚΟΣ </w:t>
      </w:r>
    </w:p>
    <w:p w14:paraId="5B90B981" w14:textId="590844E6" w:rsidR="002A6439" w:rsidRPr="00032FAA" w:rsidRDefault="002A6439" w:rsidP="002A6439">
      <w:pPr>
        <w:spacing w:after="0" w:line="259" w:lineRule="auto"/>
        <w:ind w:left="350" w:right="-27" w:firstLine="0"/>
        <w:jc w:val="left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sz w:val="16"/>
          <w:szCs w:val="16"/>
          <w:lang w:val="el-GR"/>
        </w:rPr>
        <w:t xml:space="preserve">                                           </w:t>
      </w:r>
    </w:p>
    <w:p w14:paraId="5A2981BF" w14:textId="77777777" w:rsidR="002A6439" w:rsidRPr="00032FAA" w:rsidRDefault="002A6439" w:rsidP="002A6439">
      <w:pPr>
        <w:spacing w:after="0" w:line="259" w:lineRule="auto"/>
        <w:ind w:left="379" w:right="0" w:firstLine="0"/>
        <w:jc w:val="left"/>
        <w:rPr>
          <w:rFonts w:ascii="Book Antiqua" w:hAnsi="Book Antiqua"/>
          <w:sz w:val="16"/>
          <w:szCs w:val="16"/>
          <w:lang w:val="el-GR"/>
        </w:rPr>
      </w:pPr>
      <w:r w:rsidRPr="00032FAA">
        <w:rPr>
          <w:rFonts w:ascii="Book Antiqua" w:hAnsi="Book Antiqua"/>
          <w:sz w:val="16"/>
          <w:szCs w:val="16"/>
          <w:lang w:val="el-GR"/>
        </w:rPr>
        <w:t xml:space="preserve"> </w:t>
      </w:r>
    </w:p>
    <w:p w14:paraId="7943C97A" w14:textId="77777777" w:rsidR="00876EA7" w:rsidRPr="00032FAA" w:rsidRDefault="00876EA7" w:rsidP="00876EA7">
      <w:pPr>
        <w:pStyle w:val="a3"/>
        <w:rPr>
          <w:rFonts w:ascii="Book Antiqua" w:hAnsi="Book Antiqua"/>
          <w:sz w:val="16"/>
          <w:szCs w:val="16"/>
        </w:rPr>
      </w:pPr>
    </w:p>
    <w:p w14:paraId="53C3144E" w14:textId="77777777" w:rsidR="00876EA7" w:rsidRPr="00032FAA" w:rsidRDefault="00876EA7" w:rsidP="00876EA7">
      <w:pPr>
        <w:pStyle w:val="a3"/>
        <w:rPr>
          <w:rFonts w:ascii="Book Antiqua" w:hAnsi="Book Antiqua"/>
          <w:sz w:val="16"/>
          <w:szCs w:val="16"/>
        </w:rPr>
      </w:pPr>
    </w:p>
    <w:p w14:paraId="12065F01" w14:textId="19775CFE" w:rsidR="00876EA7" w:rsidRPr="00032FAA" w:rsidRDefault="00876EA7" w:rsidP="00876EA7">
      <w:pPr>
        <w:pStyle w:val="a3"/>
        <w:jc w:val="center"/>
        <w:rPr>
          <w:rFonts w:ascii="Book Antiqua" w:hAnsi="Book Antiqua"/>
          <w:sz w:val="16"/>
          <w:szCs w:val="16"/>
        </w:rPr>
      </w:pPr>
    </w:p>
    <w:p w14:paraId="13373586" w14:textId="480D0077" w:rsidR="00876EA7" w:rsidRPr="00032FAA" w:rsidRDefault="00876EA7" w:rsidP="00876EA7">
      <w:pPr>
        <w:pStyle w:val="a3"/>
        <w:jc w:val="center"/>
        <w:rPr>
          <w:rFonts w:ascii="Book Antiqua" w:hAnsi="Book Antiqua"/>
          <w:sz w:val="16"/>
          <w:szCs w:val="16"/>
        </w:rPr>
      </w:pPr>
    </w:p>
    <w:p w14:paraId="35D7A435" w14:textId="2CC349F7" w:rsidR="00876EA7" w:rsidRPr="00032FAA" w:rsidRDefault="00876EA7" w:rsidP="00876EA7">
      <w:pPr>
        <w:pStyle w:val="a3"/>
        <w:jc w:val="center"/>
        <w:rPr>
          <w:rFonts w:ascii="Book Antiqua" w:hAnsi="Book Antiqua"/>
          <w:sz w:val="16"/>
          <w:szCs w:val="16"/>
        </w:rPr>
      </w:pPr>
    </w:p>
    <w:p w14:paraId="5AF951DC" w14:textId="29C6498D" w:rsidR="00876EA7" w:rsidRPr="00032FAA" w:rsidRDefault="00876EA7" w:rsidP="00876EA7">
      <w:pPr>
        <w:pStyle w:val="a3"/>
        <w:jc w:val="center"/>
        <w:rPr>
          <w:rFonts w:ascii="Book Antiqua" w:hAnsi="Book Antiqua"/>
          <w:sz w:val="16"/>
          <w:szCs w:val="16"/>
        </w:rPr>
      </w:pPr>
    </w:p>
    <w:p w14:paraId="407E2746" w14:textId="42B56C64" w:rsidR="00F87C4B" w:rsidRPr="00032FAA" w:rsidRDefault="00F87C4B" w:rsidP="00876EA7">
      <w:pPr>
        <w:pStyle w:val="a3"/>
        <w:jc w:val="center"/>
        <w:rPr>
          <w:rFonts w:ascii="Book Antiqua" w:hAnsi="Book Antiqua"/>
          <w:sz w:val="16"/>
          <w:szCs w:val="16"/>
        </w:rPr>
      </w:pPr>
    </w:p>
    <w:p w14:paraId="450C0880" w14:textId="79AEFDF9" w:rsidR="00F87C4B" w:rsidRPr="00032FAA" w:rsidRDefault="00F87C4B" w:rsidP="00876EA7">
      <w:pPr>
        <w:pStyle w:val="a3"/>
        <w:jc w:val="center"/>
        <w:rPr>
          <w:rFonts w:ascii="Book Antiqua" w:hAnsi="Book Antiqua"/>
          <w:sz w:val="16"/>
          <w:szCs w:val="16"/>
        </w:rPr>
      </w:pPr>
    </w:p>
    <w:p w14:paraId="495233BD" w14:textId="7197C448" w:rsidR="00F87C4B" w:rsidRPr="00032FAA" w:rsidRDefault="00F87C4B" w:rsidP="00876EA7">
      <w:pPr>
        <w:pStyle w:val="a3"/>
        <w:jc w:val="center"/>
        <w:rPr>
          <w:rFonts w:ascii="Book Antiqua" w:hAnsi="Book Antiqua"/>
          <w:sz w:val="16"/>
          <w:szCs w:val="16"/>
        </w:rPr>
      </w:pPr>
    </w:p>
    <w:p w14:paraId="6651EA33" w14:textId="6F92A408" w:rsidR="00F87C4B" w:rsidRPr="00032FAA" w:rsidRDefault="00F87C4B" w:rsidP="00876EA7">
      <w:pPr>
        <w:pStyle w:val="a3"/>
        <w:jc w:val="center"/>
        <w:rPr>
          <w:rFonts w:ascii="Book Antiqua" w:hAnsi="Book Antiqua"/>
          <w:sz w:val="16"/>
          <w:szCs w:val="16"/>
        </w:rPr>
      </w:pPr>
    </w:p>
    <w:p w14:paraId="67ABAA42" w14:textId="3FAFA0C9" w:rsidR="00F87C4B" w:rsidRPr="00032FAA" w:rsidRDefault="00F87C4B" w:rsidP="00876EA7">
      <w:pPr>
        <w:pStyle w:val="a3"/>
        <w:jc w:val="center"/>
        <w:rPr>
          <w:rFonts w:ascii="Book Antiqua" w:hAnsi="Book Antiqua"/>
          <w:sz w:val="16"/>
          <w:szCs w:val="16"/>
        </w:rPr>
      </w:pPr>
    </w:p>
    <w:p w14:paraId="4FB80DB2" w14:textId="62F234DD" w:rsidR="00F87C4B" w:rsidRPr="00032FAA" w:rsidRDefault="00F87C4B" w:rsidP="00876EA7">
      <w:pPr>
        <w:pStyle w:val="a3"/>
        <w:jc w:val="center"/>
        <w:rPr>
          <w:rFonts w:ascii="Book Antiqua" w:hAnsi="Book Antiqua"/>
          <w:sz w:val="16"/>
          <w:szCs w:val="16"/>
        </w:rPr>
      </w:pPr>
    </w:p>
    <w:p w14:paraId="00E2DBE7" w14:textId="1A1AE9B0" w:rsidR="00F87C4B" w:rsidRPr="00032FAA" w:rsidRDefault="00F87C4B" w:rsidP="00876EA7">
      <w:pPr>
        <w:pStyle w:val="a3"/>
        <w:jc w:val="center"/>
        <w:rPr>
          <w:rFonts w:ascii="Book Antiqua" w:hAnsi="Book Antiqua"/>
          <w:sz w:val="16"/>
          <w:szCs w:val="16"/>
        </w:rPr>
      </w:pPr>
    </w:p>
    <w:p w14:paraId="1583C455" w14:textId="77777777" w:rsidR="00F87C4B" w:rsidRPr="00032FAA" w:rsidRDefault="00F87C4B" w:rsidP="00876EA7">
      <w:pPr>
        <w:pStyle w:val="a3"/>
        <w:jc w:val="center"/>
        <w:rPr>
          <w:rFonts w:ascii="Book Antiqua" w:hAnsi="Book Antiqua"/>
          <w:sz w:val="16"/>
          <w:szCs w:val="16"/>
        </w:rPr>
      </w:pPr>
    </w:p>
    <w:sectPr w:rsidR="00F87C4B" w:rsidRPr="00032FAA" w:rsidSect="002A6439">
      <w:footerReference w:type="default" r:id="rId9"/>
      <w:pgSz w:w="11906" w:h="16838"/>
      <w:pgMar w:top="142" w:right="424" w:bottom="1702" w:left="284" w:header="708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8FA32" w14:textId="77777777" w:rsidR="00DE2F72" w:rsidRDefault="00DE2F72" w:rsidP="00876EA7">
      <w:pPr>
        <w:spacing w:after="0" w:line="240" w:lineRule="auto"/>
      </w:pPr>
      <w:r>
        <w:separator/>
      </w:r>
    </w:p>
  </w:endnote>
  <w:endnote w:type="continuationSeparator" w:id="0">
    <w:p w14:paraId="23C7E019" w14:textId="77777777" w:rsidR="00DE2F72" w:rsidRDefault="00DE2F72" w:rsidP="0087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A1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723479"/>
      <w:docPartObj>
        <w:docPartGallery w:val="Page Numbers (Bottom of Page)"/>
        <w:docPartUnique/>
      </w:docPartObj>
    </w:sdtPr>
    <w:sdtEndPr/>
    <w:sdtContent>
      <w:p w14:paraId="3281A791" w14:textId="380DCC31" w:rsidR="00876EA7" w:rsidRDefault="00876EA7">
        <w:pPr>
          <w:pStyle w:val="a5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5F5546C9" wp14:editId="0C3FF176">
              <wp:simplePos x="0" y="0"/>
              <wp:positionH relativeFrom="margin">
                <wp:posOffset>3229610</wp:posOffset>
              </wp:positionH>
              <wp:positionV relativeFrom="paragraph">
                <wp:posOffset>-118745</wp:posOffset>
              </wp:positionV>
              <wp:extent cx="3884295" cy="600075"/>
              <wp:effectExtent l="0" t="0" r="1905" b="9525"/>
              <wp:wrapSquare wrapText="bothSides"/>
              <wp:docPr id="9" name="Εικόνα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Εικόνα 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84295" cy="6000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D3FEA9" w14:textId="02E1FBB3" w:rsidR="00876EA7" w:rsidRDefault="00876E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50E6B" w14:textId="77777777" w:rsidR="00DE2F72" w:rsidRDefault="00DE2F72" w:rsidP="00876EA7">
      <w:pPr>
        <w:spacing w:after="0" w:line="240" w:lineRule="auto"/>
      </w:pPr>
      <w:r>
        <w:separator/>
      </w:r>
    </w:p>
  </w:footnote>
  <w:footnote w:type="continuationSeparator" w:id="0">
    <w:p w14:paraId="364B4DDA" w14:textId="77777777" w:rsidR="00DE2F72" w:rsidRDefault="00DE2F72" w:rsidP="00876E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A7"/>
    <w:rsid w:val="00032FAA"/>
    <w:rsid w:val="000B4054"/>
    <w:rsid w:val="002A6439"/>
    <w:rsid w:val="00436365"/>
    <w:rsid w:val="006E1818"/>
    <w:rsid w:val="00861EBA"/>
    <w:rsid w:val="00876EA7"/>
    <w:rsid w:val="00992AE1"/>
    <w:rsid w:val="00A94A36"/>
    <w:rsid w:val="00DE2F72"/>
    <w:rsid w:val="00F32AD8"/>
    <w:rsid w:val="00F8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9007E"/>
  <w15:chartTrackingRefBased/>
  <w15:docId w15:val="{C6E0994E-8C2A-4C93-9025-5B896878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39"/>
    <w:pPr>
      <w:spacing w:after="197" w:line="250" w:lineRule="auto"/>
      <w:ind w:left="2445" w:right="1971" w:hanging="10"/>
      <w:jc w:val="both"/>
    </w:pPr>
    <w:rPr>
      <w:rFonts w:ascii="Calibri" w:eastAsia="Calibri" w:hAnsi="Calibri" w:cs="Calibri"/>
      <w:color w:val="000000"/>
      <w:sz w:val="20"/>
      <w:lang w:val="en-US"/>
    </w:rPr>
  </w:style>
  <w:style w:type="paragraph" w:styleId="1">
    <w:name w:val="heading 1"/>
    <w:next w:val="a"/>
    <w:link w:val="1Char"/>
    <w:unhideWhenUsed/>
    <w:qFormat/>
    <w:rsid w:val="002A6439"/>
    <w:pPr>
      <w:keepNext/>
      <w:keepLines/>
      <w:spacing w:after="59"/>
      <w:ind w:left="375"/>
      <w:jc w:val="center"/>
      <w:outlineLvl w:val="0"/>
    </w:pPr>
    <w:rPr>
      <w:rFonts w:ascii="Calibri" w:eastAsia="Calibri" w:hAnsi="Calibri" w:cs="Times New Roman"/>
      <w:b/>
      <w:color w:val="000000"/>
      <w:sz w:val="32"/>
      <w:szCs w:val="20"/>
      <w:lang w:val="en-US"/>
    </w:rPr>
  </w:style>
  <w:style w:type="paragraph" w:styleId="2">
    <w:name w:val="heading 2"/>
    <w:next w:val="a"/>
    <w:link w:val="2Char"/>
    <w:unhideWhenUsed/>
    <w:qFormat/>
    <w:rsid w:val="002A6439"/>
    <w:pPr>
      <w:keepNext/>
      <w:keepLines/>
      <w:spacing w:after="0"/>
      <w:ind w:left="377"/>
      <w:jc w:val="center"/>
      <w:outlineLvl w:val="1"/>
    </w:pPr>
    <w:rPr>
      <w:rFonts w:ascii="Calibri" w:eastAsia="Calibri" w:hAnsi="Calibri" w:cs="Times New Roman"/>
      <w:b/>
      <w:color w:val="000000"/>
      <w:sz w:val="24"/>
      <w:szCs w:val="20"/>
      <w:lang w:val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92AE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EA7"/>
    <w:pPr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876EA7"/>
    <w:pPr>
      <w:tabs>
        <w:tab w:val="center" w:pos="4153"/>
        <w:tab w:val="right" w:pos="8306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el-GR"/>
    </w:rPr>
  </w:style>
  <w:style w:type="character" w:customStyle="1" w:styleId="Char">
    <w:name w:val="Κεφαλίδα Char"/>
    <w:basedOn w:val="a0"/>
    <w:link w:val="a4"/>
    <w:uiPriority w:val="99"/>
    <w:rsid w:val="00876EA7"/>
  </w:style>
  <w:style w:type="paragraph" w:styleId="a5">
    <w:name w:val="footer"/>
    <w:basedOn w:val="a"/>
    <w:link w:val="Char0"/>
    <w:uiPriority w:val="99"/>
    <w:unhideWhenUsed/>
    <w:rsid w:val="00876EA7"/>
    <w:pPr>
      <w:tabs>
        <w:tab w:val="center" w:pos="4153"/>
        <w:tab w:val="right" w:pos="8306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el-GR"/>
    </w:rPr>
  </w:style>
  <w:style w:type="character" w:customStyle="1" w:styleId="Char0">
    <w:name w:val="Υποσέλιδο Char"/>
    <w:basedOn w:val="a0"/>
    <w:link w:val="a5"/>
    <w:uiPriority w:val="99"/>
    <w:rsid w:val="00876EA7"/>
  </w:style>
  <w:style w:type="character" w:customStyle="1" w:styleId="1Char">
    <w:name w:val="Επικεφαλίδα 1 Char"/>
    <w:basedOn w:val="a0"/>
    <w:link w:val="1"/>
    <w:rsid w:val="002A6439"/>
    <w:rPr>
      <w:rFonts w:ascii="Calibri" w:eastAsia="Calibri" w:hAnsi="Calibri" w:cs="Times New Roman"/>
      <w:b/>
      <w:color w:val="000000"/>
      <w:sz w:val="32"/>
      <w:szCs w:val="20"/>
      <w:lang w:val="en-US"/>
    </w:rPr>
  </w:style>
  <w:style w:type="character" w:customStyle="1" w:styleId="2Char">
    <w:name w:val="Επικεφαλίδα 2 Char"/>
    <w:basedOn w:val="a0"/>
    <w:link w:val="2"/>
    <w:rsid w:val="002A6439"/>
    <w:rPr>
      <w:rFonts w:ascii="Calibri" w:eastAsia="Calibri" w:hAnsi="Calibri" w:cs="Times New Roman"/>
      <w:b/>
      <w:color w:val="000000"/>
      <w:sz w:val="24"/>
      <w:szCs w:val="20"/>
      <w:lang w:val="en-US"/>
    </w:rPr>
  </w:style>
  <w:style w:type="character" w:styleId="-">
    <w:name w:val="Hyperlink"/>
    <w:uiPriority w:val="99"/>
    <w:unhideWhenUsed/>
    <w:rsid w:val="002A6439"/>
    <w:rPr>
      <w:color w:val="0000FF"/>
      <w:u w:val="single"/>
    </w:rPr>
  </w:style>
  <w:style w:type="paragraph" w:customStyle="1" w:styleId="Standard">
    <w:name w:val="Standard"/>
    <w:rsid w:val="002A643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character" w:customStyle="1" w:styleId="6Char">
    <w:name w:val="Επικεφαλίδα 6 Char"/>
    <w:basedOn w:val="a0"/>
    <w:link w:val="6"/>
    <w:rsid w:val="00992AE1"/>
    <w:rPr>
      <w:rFonts w:asciiTheme="majorHAnsi" w:eastAsiaTheme="majorEastAsia" w:hAnsiTheme="majorHAnsi" w:cstheme="majorBidi"/>
      <w:color w:val="1F3763" w:themeColor="accent1" w:themeShade="7F"/>
      <w:sz w:val="20"/>
      <w:lang w:val="en-US"/>
    </w:rPr>
  </w:style>
  <w:style w:type="paragraph" w:styleId="a6">
    <w:name w:val="endnote text"/>
    <w:basedOn w:val="a"/>
    <w:link w:val="Char1"/>
    <w:uiPriority w:val="99"/>
    <w:unhideWhenUsed/>
    <w:rsid w:val="00992AE1"/>
    <w:pPr>
      <w:spacing w:after="0" w:line="240" w:lineRule="auto"/>
    </w:pPr>
    <w:rPr>
      <w:szCs w:val="20"/>
    </w:rPr>
  </w:style>
  <w:style w:type="character" w:customStyle="1" w:styleId="Char1">
    <w:name w:val="Κείμενο σημείωσης τέλους Char"/>
    <w:basedOn w:val="a0"/>
    <w:link w:val="a6"/>
    <w:uiPriority w:val="99"/>
    <w:rsid w:val="00992AE1"/>
    <w:rPr>
      <w:rFonts w:ascii="Calibri" w:eastAsia="Calibri" w:hAnsi="Calibri" w:cs="Calibri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texniki@dafni-ymittos.gov.g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esidency.opengov.gr/wp-content/uploads/ethnoshmo.pn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1050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Lexar</dc:creator>
  <cp:keywords/>
  <dc:description/>
  <cp:lastModifiedBy>Varvara.Touna</cp:lastModifiedBy>
  <cp:revision>7</cp:revision>
  <dcterms:created xsi:type="dcterms:W3CDTF">2023-01-30T08:19:00Z</dcterms:created>
  <dcterms:modified xsi:type="dcterms:W3CDTF">2023-02-10T05:30:00Z</dcterms:modified>
</cp:coreProperties>
</file>